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media/image2.wmf" ContentType="image/x-wmf"/>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Fonts w:ascii="Arial" w:hAnsi="Arial" w:cs="Arial"/>
        </w:rPr>
      </w:pPr>
      <w:bookmarkStart w:id="0" w:name="_GoBack"/>
      <w:bookmarkEnd w:id="0"/>
      <w:r>
        <w:rPr>
          <w:rFonts w:cs="Arial" w:ascii="Arial" w:hAnsi="Arial"/>
          <w:b/>
        </w:rPr>
        <w:t xml:space="preserve">MINUTES OF THE THEBERTON AND EASTBRIDGE PARISH COUNCIL MEETING HELD </w:t>
        <w:br/>
        <w:t>AT THE JUBILEE HALL, THEBERTON ON WEDNESDAY 13</w:t>
      </w:r>
      <w:r>
        <w:rPr>
          <w:rFonts w:cs="Arial" w:ascii="Arial" w:hAnsi="Arial"/>
          <w:b/>
          <w:vertAlign w:val="superscript"/>
        </w:rPr>
        <w:t>th</w:t>
      </w:r>
      <w:r>
        <w:rPr>
          <w:rFonts w:cs="Arial" w:ascii="Arial" w:hAnsi="Arial"/>
          <w:b/>
        </w:rPr>
        <w:t xml:space="preserve"> FEBRUARY AT 6:45 PM</w:t>
        <w:br/>
      </w:r>
      <w:r/>
    </w:p>
    <w:p>
      <w:pPr>
        <w:pStyle w:val="ListParagraph"/>
        <w:numPr>
          <w:ilvl w:val="0"/>
          <w:numId w:val="1"/>
        </w:numPr>
        <w:ind w:left="720" w:hanging="720"/>
        <w:rPr>
          <w:b/>
          <w:b/>
          <w:rFonts w:ascii="Arial" w:hAnsi="Arial" w:cs="Arial"/>
        </w:rPr>
      </w:pPr>
      <w:r>
        <w:rPr>
          <w:rFonts w:cs="Arial" w:ascii="Arial" w:hAnsi="Arial"/>
          <w:b/>
        </w:rPr>
        <w:t>Attendance and Apologies</w:t>
      </w:r>
      <w:r/>
    </w:p>
    <w:tbl>
      <w:tblPr>
        <w:tblStyle w:val="TableGrid"/>
        <w:tblW w:w="9648" w:type="dxa"/>
        <w:jc w:val="left"/>
        <w:tblInd w:w="0" w:type="dxa"/>
        <w:tblBorders>
          <w:top w:val="nil"/>
          <w:left w:val="nil"/>
          <w:bottom w:val="nil"/>
          <w:right w:val="nil"/>
          <w:insideH w:val="nil"/>
          <w:insideV w:val="nil"/>
        </w:tblBorders>
        <w:tblCellMar>
          <w:top w:w="0" w:type="dxa"/>
          <w:left w:w="108" w:type="dxa"/>
          <w:bottom w:w="0" w:type="dxa"/>
          <w:right w:w="108" w:type="dxa"/>
        </w:tblCellMar>
      </w:tblPr>
      <w:tblGrid>
        <w:gridCol w:w="4506"/>
        <w:gridCol w:w="5141"/>
      </w:tblGrid>
      <w:tr>
        <w:trPr>
          <w:trHeight w:val="2423" w:hRule="atLeast"/>
        </w:trPr>
        <w:tc>
          <w:tcPr>
            <w:tcW w:w="4506" w:type="dxa"/>
            <w:tcBorders>
              <w:top w:val="nil"/>
              <w:left w:val="nil"/>
              <w:bottom w:val="nil"/>
              <w:right w:val="nil"/>
              <w:insideH w:val="nil"/>
              <w:insideV w:val="nil"/>
            </w:tcBorders>
            <w:shd w:color="auto" w:fill="auto" w:val="clear"/>
          </w:tcPr>
          <w:p>
            <w:pPr>
              <w:pStyle w:val="Normal"/>
              <w:spacing w:lineRule="auto" w:line="240" w:before="0" w:after="0"/>
              <w:rPr>
                <w:rFonts w:ascii="Arial" w:hAnsi="Arial" w:cs="Arial"/>
              </w:rPr>
            </w:pPr>
            <w:r>
              <w:rPr>
                <w:rFonts w:cs="Arial" w:ascii="Arial" w:hAnsi="Arial"/>
                <w:b/>
              </w:rPr>
              <w:t>Attendees:</w:t>
              <w:br/>
            </w:r>
            <w:r>
              <w:rPr>
                <w:rFonts w:cs="Arial" w:ascii="Arial" w:hAnsi="Arial"/>
              </w:rPr>
              <w:t>Cllr. Stephen Brett - Chair</w:t>
            </w:r>
            <w:r/>
          </w:p>
          <w:p>
            <w:pPr>
              <w:pStyle w:val="Normal"/>
              <w:spacing w:lineRule="auto" w:line="240" w:before="0" w:after="0"/>
              <w:rPr>
                <w:rFonts w:ascii="Arial" w:hAnsi="Arial" w:cs="Arial"/>
              </w:rPr>
            </w:pPr>
            <w:r>
              <w:rPr>
                <w:rFonts w:cs="Arial" w:ascii="Arial" w:hAnsi="Arial"/>
              </w:rPr>
              <w:t>Cllr. Hilary Ward - Vice-Chair</w:t>
              <w:br/>
              <w:t>Cllr. Philip Baskett</w:t>
            </w:r>
            <w:r/>
          </w:p>
          <w:p>
            <w:pPr>
              <w:pStyle w:val="Normal"/>
              <w:spacing w:lineRule="auto" w:line="240" w:before="0" w:after="0"/>
              <w:rPr>
                <w:rFonts w:ascii="Arial" w:hAnsi="Arial" w:cs="Arial"/>
              </w:rPr>
            </w:pPr>
            <w:r>
              <w:rPr>
                <w:rFonts w:cs="Arial" w:ascii="Arial" w:hAnsi="Arial"/>
              </w:rPr>
              <w:t>Cllr. Paul Collins</w:t>
            </w:r>
            <w:r/>
          </w:p>
          <w:p>
            <w:pPr>
              <w:pStyle w:val="Normal"/>
              <w:spacing w:lineRule="auto" w:line="240" w:before="0" w:after="0"/>
              <w:rPr>
                <w:rFonts w:ascii="Arial" w:hAnsi="Arial" w:cs="Arial"/>
              </w:rPr>
            </w:pPr>
            <w:r>
              <w:rPr>
                <w:rFonts w:cs="Arial" w:ascii="Arial" w:hAnsi="Arial"/>
              </w:rPr>
              <w:t>Cllr. Beth Goose</w:t>
              <w:br/>
              <w:t>Cllr. Julian Wallis</w:t>
              <w:br/>
            </w:r>
            <w:r/>
          </w:p>
        </w:tc>
        <w:tc>
          <w:tcPr>
            <w:tcW w:w="5141" w:type="dxa"/>
            <w:tcBorders>
              <w:top w:val="nil"/>
              <w:left w:val="nil"/>
              <w:bottom w:val="nil"/>
              <w:right w:val="nil"/>
              <w:insideH w:val="nil"/>
              <w:insideV w:val="nil"/>
            </w:tcBorders>
            <w:shd w:color="auto" w:fill="auto" w:val="clear"/>
          </w:tcPr>
          <w:p>
            <w:pPr>
              <w:pStyle w:val="Normal"/>
              <w:spacing w:lineRule="auto" w:line="240" w:before="0" w:after="0"/>
              <w:rPr>
                <w:rFonts w:ascii="Arial" w:hAnsi="Arial" w:cs="Arial"/>
              </w:rPr>
            </w:pPr>
            <w:r>
              <w:rPr>
                <w:rFonts w:cs="Arial" w:ascii="Arial" w:hAnsi="Arial"/>
                <w:b/>
              </w:rPr>
              <w:t>Apologies for absence:</w:t>
              <w:br/>
            </w:r>
            <w:r>
              <w:rPr>
                <w:rFonts w:cs="Arial" w:ascii="Arial" w:hAnsi="Arial"/>
              </w:rPr>
              <w:t>Cllr. Stephen Morphey - written and accepted</w:t>
            </w:r>
            <w:r/>
          </w:p>
          <w:p>
            <w:pPr>
              <w:pStyle w:val="Normal"/>
              <w:spacing w:lineRule="auto" w:line="240" w:before="0" w:after="0"/>
              <w:rPr>
                <w:rFonts w:ascii="Arial" w:hAnsi="Arial" w:cs="Arial"/>
              </w:rPr>
            </w:pPr>
            <w:r>
              <w:rPr>
                <w:rFonts w:cs="Arial" w:ascii="Arial" w:hAnsi="Arial"/>
              </w:rPr>
              <w:t>Cllr. Graham Bickers - written and accepted</w:t>
              <w:br/>
              <w:t>Cllr. Joan Harvey - written and accepted</w:t>
              <w:br/>
              <w:t>District Cllr. Tony Cooper</w:t>
              <w:br/>
              <w:t>County Cllr. Richard Smith</w:t>
              <w:br/>
              <w:br/>
            </w:r>
            <w:r>
              <w:rPr>
                <w:rFonts w:cs="Arial" w:ascii="Arial" w:hAnsi="Arial"/>
                <w:b/>
              </w:rPr>
              <w:t>In attendance:</w:t>
            </w:r>
            <w:r/>
          </w:p>
          <w:p>
            <w:pPr>
              <w:pStyle w:val="Normal"/>
              <w:spacing w:lineRule="auto" w:line="240" w:before="0" w:after="0"/>
              <w:rPr>
                <w:rFonts w:ascii="Arial" w:hAnsi="Arial" w:cs="Arial"/>
              </w:rPr>
            </w:pPr>
            <w:r>
              <w:rPr>
                <w:rFonts w:cs="Arial" w:ascii="Arial" w:hAnsi="Arial"/>
              </w:rPr>
              <w:t>Sharon Smith - Clerk/RFO</w:t>
              <w:br/>
              <w:t>District Cllr. Susan Geater</w:t>
            </w:r>
            <w:r/>
          </w:p>
          <w:p>
            <w:pPr>
              <w:pStyle w:val="Normal"/>
              <w:spacing w:lineRule="auto" w:line="240" w:before="0" w:after="0"/>
              <w:rPr>
                <w:rFonts w:ascii="Arial" w:hAnsi="Arial" w:cs="Arial"/>
              </w:rPr>
            </w:pPr>
            <w:r>
              <w:rPr>
                <w:rFonts w:cs="Arial" w:ascii="Arial" w:hAnsi="Arial"/>
              </w:rPr>
            </w:r>
            <w:r/>
          </w:p>
        </w:tc>
      </w:tr>
    </w:tbl>
    <w:p>
      <w:pPr>
        <w:pStyle w:val="ListParagraph"/>
        <w:numPr>
          <w:ilvl w:val="0"/>
          <w:numId w:val="1"/>
        </w:numPr>
        <w:ind w:left="720" w:hanging="720"/>
        <w:rPr>
          <w:b/>
          <w:b/>
          <w:rFonts w:ascii="Arial" w:hAnsi="Arial" w:cs="Arial"/>
        </w:rPr>
      </w:pPr>
      <w:r>
        <w:rPr>
          <w:rFonts w:cs="Arial" w:ascii="Arial" w:hAnsi="Arial"/>
          <w:b/>
        </w:rPr>
        <w:t>Declarations of Pecuniary and Non-Pecuniary Interests</w:t>
      </w:r>
      <w:r/>
    </w:p>
    <w:p>
      <w:pPr>
        <w:pStyle w:val="Normal"/>
        <w:rPr>
          <w:rFonts w:ascii="Arial" w:hAnsi="Arial" w:cs="Arial"/>
        </w:rPr>
      </w:pPr>
      <w:r>
        <w:rPr>
          <w:rFonts w:cs="Arial" w:ascii="Arial" w:hAnsi="Arial"/>
        </w:rPr>
        <w:t>None.</w:t>
      </w:r>
      <w:r/>
    </w:p>
    <w:p>
      <w:pPr>
        <w:pStyle w:val="ListParagraph"/>
        <w:numPr>
          <w:ilvl w:val="0"/>
          <w:numId w:val="1"/>
        </w:numPr>
        <w:ind w:left="720" w:hanging="720"/>
        <w:rPr>
          <w:b/>
          <w:b/>
          <w:rFonts w:ascii="Arial" w:hAnsi="Arial" w:cs="Arial"/>
        </w:rPr>
      </w:pPr>
      <w:r>
        <w:rPr>
          <w:rFonts w:cs="Arial" w:ascii="Arial" w:hAnsi="Arial"/>
          <w:b/>
        </w:rPr>
        <w:t>Public Forum</w:t>
      </w:r>
      <w:r/>
    </w:p>
    <w:p>
      <w:pPr>
        <w:pStyle w:val="Normal"/>
        <w:rPr>
          <w:rFonts w:ascii="Arial" w:hAnsi="Arial" w:cs="Arial"/>
        </w:rPr>
      </w:pPr>
      <w:r>
        <w:rPr>
          <w:rFonts w:cs="Arial" w:ascii="Arial" w:hAnsi="Arial"/>
        </w:rPr>
        <w:t>None.</w:t>
      </w:r>
      <w:r/>
    </w:p>
    <w:p>
      <w:pPr>
        <w:pStyle w:val="Normal"/>
        <w:rPr>
          <w:rFonts w:ascii="Arial" w:hAnsi="Arial" w:cs="Arial"/>
          <w:color w:val="FF0000"/>
        </w:rPr>
      </w:pPr>
      <w:r>
        <w:rPr>
          <w:rFonts w:cs="Arial" w:ascii="Arial" w:hAnsi="Arial"/>
          <w:b/>
        </w:rPr>
        <w:t>4.</w:t>
      </w:r>
      <w:r>
        <w:rPr>
          <w:rFonts w:cs="Arial" w:ascii="Arial" w:hAnsi="Arial"/>
          <w:color w:val="FF0000"/>
        </w:rPr>
        <w:tab/>
      </w:r>
      <w:r>
        <w:rPr>
          <w:rFonts w:cs="Arial" w:ascii="Arial" w:hAnsi="Arial"/>
          <w:b/>
        </w:rPr>
        <w:t>Minutes of the Meetings</w:t>
      </w:r>
      <w:r/>
    </w:p>
    <w:p>
      <w:pPr>
        <w:pStyle w:val="Normal"/>
        <w:rPr>
          <w:rFonts w:ascii="Arial" w:hAnsi="Arial" w:cs="Arial"/>
        </w:rPr>
      </w:pPr>
      <w:r>
        <w:rPr>
          <w:rFonts w:cs="Arial" w:ascii="Arial" w:hAnsi="Arial"/>
        </w:rPr>
        <w:t>The minutes of the meetings held on 9</w:t>
      </w:r>
      <w:r>
        <w:rPr>
          <w:rFonts w:cs="Arial" w:ascii="Arial" w:hAnsi="Arial"/>
          <w:vertAlign w:val="superscript"/>
        </w:rPr>
        <w:t>th</w:t>
      </w:r>
      <w:r>
        <w:rPr>
          <w:rFonts w:cs="Arial" w:ascii="Arial" w:hAnsi="Arial"/>
        </w:rPr>
        <w:t xml:space="preserve"> January 2019 and 17</w:t>
      </w:r>
      <w:r>
        <w:rPr>
          <w:rFonts w:cs="Arial" w:ascii="Arial" w:hAnsi="Arial"/>
          <w:vertAlign w:val="superscript"/>
        </w:rPr>
        <w:t>th</w:t>
      </w:r>
      <w:r>
        <w:rPr>
          <w:rFonts w:cs="Arial" w:ascii="Arial" w:hAnsi="Arial"/>
        </w:rPr>
        <w:t xml:space="preserve"> January 2019, copies of which had been previously circulated, were proposed by Cllr. Beth Goose and seconded by Cllr. Paul Collins.  They were approved as true and accurate records and were signed by the Chair.</w:t>
      </w:r>
      <w:r/>
    </w:p>
    <w:p>
      <w:pPr>
        <w:pStyle w:val="Normal"/>
        <w:rPr>
          <w:rFonts w:ascii="Arial" w:hAnsi="Arial" w:cs="Arial"/>
        </w:rPr>
      </w:pPr>
      <w:r>
        <w:rPr>
          <w:rFonts w:cs="Arial" w:ascii="Arial" w:hAnsi="Arial"/>
          <w:b/>
        </w:rPr>
        <w:t>5.</w:t>
        <w:tab/>
        <w:t>Matters Arising</w:t>
      </w:r>
      <w:r/>
    </w:p>
    <w:p>
      <w:pPr>
        <w:pStyle w:val="Normal"/>
        <w:rPr>
          <w:b/>
          <w:b/>
          <w:rFonts w:ascii="Arial" w:hAnsi="Arial" w:cs="Arial"/>
        </w:rPr>
      </w:pPr>
      <w:r>
        <w:rPr>
          <w:rFonts w:cs="Arial" w:ascii="Arial" w:hAnsi="Arial"/>
        </w:rPr>
        <w:t xml:space="preserve">None.  Outstanding actions are detailed in </w:t>
      </w:r>
      <w:r>
        <w:rPr>
          <w:rFonts w:cs="Arial" w:ascii="Arial" w:hAnsi="Arial"/>
          <w:b/>
        </w:rPr>
        <w:t>Appendix I.</w:t>
      </w:r>
      <w:r/>
    </w:p>
    <w:p>
      <w:pPr>
        <w:pStyle w:val="Normal"/>
        <w:tabs>
          <w:tab w:val="left" w:pos="720" w:leader="none"/>
          <w:tab w:val="left" w:pos="1440" w:leader="none"/>
          <w:tab w:val="left" w:pos="2160" w:leader="none"/>
          <w:tab w:val="left" w:pos="2880" w:leader="none"/>
          <w:tab w:val="left" w:pos="3600" w:leader="none"/>
          <w:tab w:val="right" w:pos="10466" w:leader="none"/>
        </w:tabs>
        <w:rPr>
          <w:b/>
          <w:b/>
          <w:rFonts w:ascii="Arial" w:hAnsi="Arial" w:cs="Arial"/>
        </w:rPr>
      </w:pPr>
      <w:r>
        <w:rPr>
          <w:rFonts w:cs="Arial" w:ascii="Arial" w:hAnsi="Arial"/>
          <w:b/>
        </w:rPr>
        <w:t>6.</w:t>
        <w:tab/>
        <w:t>Meetings and Progress Reports</w:t>
      </w:r>
      <w:r/>
    </w:p>
    <w:p>
      <w:pPr>
        <w:pStyle w:val="Normal"/>
        <w:suppressAutoHyphens w:val="false"/>
        <w:spacing w:lineRule="auto" w:line="240" w:before="0" w:after="0"/>
        <w:ind w:right="465" w:hanging="0"/>
        <w:rPr>
          <w:sz w:val="24"/>
          <w:sz w:val="24"/>
          <w:szCs w:val="24"/>
          <w:rFonts w:ascii="Arial" w:hAnsi="Arial" w:eastAsia="Times New Roman" w:cs="Arial"/>
          <w:color w:val="202124"/>
          <w:lang w:eastAsia="en-GB"/>
        </w:rPr>
      </w:pPr>
      <w:r>
        <w:rPr>
          <w:rFonts w:cs="Arial" w:ascii="Arial" w:hAnsi="Arial"/>
        </w:rPr>
        <w:t>a)</w:t>
        <w:tab/>
        <w:t xml:space="preserve">Eastbridge Playing Field - the play equipment has been installed and thanks were given to Cllr. Paul Collins for delivering a successful project.  In response to a complaint received from a resident regarding the decision to upgrade the play equipment, the Council noted that the decision was made by Full Council and was not </w:t>
      </w:r>
      <w:r>
        <w:rPr>
          <w:rFonts w:eastAsia="Times New Roman" w:cs="Arial" w:ascii="Arial" w:hAnsi="Arial"/>
          <w:color w:val="202124"/>
          <w:lang w:eastAsia="en-GB"/>
        </w:rPr>
        <w:t>proposed nor decided on by any individual Councillor.  The Council were in a position to consider updating the current equipment and were able to obtain grants from organisations willing to contribute, with a modest contribution from the Council, to achieve this</w:t>
      </w:r>
      <w:r>
        <w:rPr>
          <w:rFonts w:eastAsia="Times New Roman" w:cs="Arial" w:ascii="Arial" w:hAnsi="Arial"/>
          <w:color w:val="202124"/>
          <w:sz w:val="24"/>
          <w:szCs w:val="24"/>
          <w:lang w:eastAsia="en-GB"/>
        </w:rPr>
        <w:t xml:space="preserve">.  </w:t>
      </w:r>
      <w:r>
        <w:rPr>
          <w:rFonts w:eastAsia="Times New Roman" w:cs="Arial" w:ascii="Arial" w:hAnsi="Arial"/>
          <w:color w:val="202124"/>
          <w:lang w:eastAsia="en-GB"/>
        </w:rPr>
        <w:t xml:space="preserve">The primary reason for installing new play equipment was prompted by reports received by the Council on the condition of the existing play equipment in the field.  The Suffolk Coastal District Council Outdoor Playing Scheme Parish Schedule reported deficiencies in the standard and quality of the equipment and proposed improvements be made to upgrade the facilities to LEAP standards.  The Council’s annual play equipment safety inspection report from ROSPA stated that the equipment was not compliant with the requirements of the relevant standard.  </w:t>
      </w:r>
      <w:r>
        <w:rPr>
          <w:rFonts w:cs="Arial" w:ascii="Arial" w:hAnsi="Arial"/>
        </w:rPr>
        <w:t xml:space="preserve">The Council considers the play equipment to be an asset to the community that will be used now and in the future by children, grandchildren and visitors.  </w:t>
      </w:r>
      <w:r>
        <w:rPr>
          <w:rFonts w:eastAsia="Times New Roman" w:cs="Arial" w:ascii="Arial" w:hAnsi="Arial"/>
          <w:color w:val="202124"/>
          <w:lang w:eastAsia="en-GB"/>
        </w:rPr>
        <w:t>It was agreed to remove the old swing sets shortly to ensure all the play equipment is safe to use.</w:t>
      </w:r>
      <w:r/>
    </w:p>
    <w:p>
      <w:pPr>
        <w:pStyle w:val="Normal"/>
        <w:suppressAutoHyphens w:val="false"/>
        <w:spacing w:lineRule="auto" w:line="240" w:before="0" w:after="0"/>
        <w:ind w:right="465" w:hanging="0"/>
        <w:rPr>
          <w:sz w:val="24"/>
          <w:sz w:val="24"/>
          <w:szCs w:val="24"/>
          <w:rFonts w:ascii="Arial" w:hAnsi="Arial" w:eastAsia="Times New Roman" w:cs="Arial"/>
          <w:color w:val="202124"/>
          <w:lang w:eastAsia="en-GB"/>
        </w:rPr>
      </w:pPr>
      <w:r>
        <w:rPr>
          <w:rFonts w:eastAsia="Times New Roman" w:cs="Arial" w:ascii="Arial" w:hAnsi="Arial"/>
          <w:color w:val="202124"/>
          <w:sz w:val="24"/>
          <w:szCs w:val="24"/>
          <w:lang w:eastAsia="en-GB"/>
        </w:rPr>
      </w:r>
      <w:r/>
    </w:p>
    <w:p>
      <w:pPr>
        <w:pStyle w:val="Normal"/>
        <w:tabs>
          <w:tab w:val="left" w:pos="720" w:leader="none"/>
          <w:tab w:val="left" w:pos="1440" w:leader="none"/>
          <w:tab w:val="left" w:pos="2160" w:leader="none"/>
          <w:tab w:val="left" w:pos="2412" w:leader="none"/>
          <w:tab w:val="left" w:pos="8280" w:leader="none"/>
        </w:tabs>
        <w:rPr>
          <w:rFonts w:ascii="Arial" w:hAnsi="Arial" w:cs="Arial"/>
        </w:rPr>
      </w:pPr>
      <w:r>
        <w:rPr>
          <w:rFonts w:cs="Arial" w:ascii="Arial" w:hAnsi="Arial"/>
        </w:rPr>
        <w:t>b)</w:t>
        <w:tab/>
        <w:t>Defibrillators - it was agreed to ask for volunteers to attend a training session via the village newsletter, the Yoxmere Fisherman and the Eel’s Foot Inn Facebook page.</w:t>
        <w:br/>
      </w:r>
      <w:r>
        <w:rPr>
          <w:rFonts w:cs="Arial" w:ascii="Arial" w:hAnsi="Arial"/>
          <w:color w:val="FF0000"/>
        </w:rPr>
        <w:t>ACTION: Cllr. Hilary Ward, Cllr. Beth Goose and Cllr. Julian Wallis to progress.</w:t>
      </w:r>
      <w:r>
        <w:rPr>
          <w:rFonts w:cs="Arial" w:ascii="Arial" w:hAnsi="Arial"/>
        </w:rPr>
        <w:tab/>
        <w:t xml:space="preserve"> </w:t>
      </w:r>
      <w:r/>
    </w:p>
    <w:p>
      <w:pPr>
        <w:pStyle w:val="Normal"/>
        <w:tabs>
          <w:tab w:val="left" w:pos="720" w:leader="none"/>
          <w:tab w:val="left" w:pos="1440" w:leader="none"/>
          <w:tab w:val="left" w:pos="2160" w:leader="none"/>
          <w:tab w:val="left" w:pos="2880" w:leader="none"/>
          <w:tab w:val="left" w:pos="3600" w:leader="none"/>
          <w:tab w:val="left" w:pos="5964" w:leader="none"/>
        </w:tabs>
        <w:rPr>
          <w:rFonts w:ascii="Arial" w:hAnsi="Arial" w:cs="Arial"/>
          <w:color w:val="FF0000"/>
        </w:rPr>
      </w:pPr>
      <w:r>
        <w:rPr>
          <w:rFonts w:cs="Arial" w:ascii="Arial" w:hAnsi="Arial"/>
        </w:rPr>
        <w:t>c)</w:t>
        <w:tab/>
        <w:t>Grit Bin - a possible location has been identified.</w:t>
        <w:tab/>
      </w:r>
      <w:r>
        <w:rPr>
          <w:rFonts w:cs="Arial" w:ascii="Arial" w:hAnsi="Arial"/>
          <w:color w:val="FF0000"/>
        </w:rPr>
        <w:t>ACTION: Cllr. Stephen Brett to discuss with the landowner.</w:t>
      </w:r>
      <w:r/>
    </w:p>
    <w:p>
      <w:pPr>
        <w:pStyle w:val="Normal"/>
        <w:tabs>
          <w:tab w:val="left" w:pos="720" w:leader="none"/>
          <w:tab w:val="left" w:pos="1440" w:leader="none"/>
          <w:tab w:val="left" w:pos="2160" w:leader="none"/>
          <w:tab w:val="left" w:pos="2880" w:leader="none"/>
          <w:tab w:val="left" w:pos="3600" w:leader="none"/>
          <w:tab w:val="right" w:pos="10466" w:leader="none"/>
        </w:tabs>
        <w:rPr>
          <w:rFonts w:ascii="Arial" w:hAnsi="Arial" w:cs="Arial"/>
        </w:rPr>
      </w:pPr>
      <w:r>
        <w:rPr>
          <w:rFonts w:cs="Arial" w:ascii="Arial" w:hAnsi="Arial"/>
        </w:rPr>
        <w:t>d)</w:t>
        <w:tab/>
        <w:t>Police - no crimes were reported in December 2018.</w:t>
      </w:r>
      <w:r/>
    </w:p>
    <w:p>
      <w:pPr>
        <w:pStyle w:val="Normal"/>
        <w:tabs>
          <w:tab w:val="left" w:pos="720" w:leader="none"/>
          <w:tab w:val="left" w:pos="1440" w:leader="none"/>
          <w:tab w:val="left" w:pos="2160" w:leader="none"/>
          <w:tab w:val="left" w:pos="2880" w:leader="none"/>
          <w:tab w:val="left" w:pos="3600" w:leader="none"/>
          <w:tab w:val="right" w:pos="10466" w:leader="none"/>
        </w:tabs>
        <w:rPr>
          <w:rFonts w:ascii="Arial" w:hAnsi="Arial" w:cs="Arial"/>
        </w:rPr>
      </w:pPr>
      <w:r>
        <w:rPr>
          <w:rFonts w:cs="Arial" w:ascii="Arial" w:hAnsi="Arial"/>
        </w:rPr>
        <w:t>e)</w:t>
        <w:tab/>
        <w:t xml:space="preserve">Speed Indicator Device - report attached as </w:t>
      </w:r>
      <w:r>
        <w:rPr>
          <w:rFonts w:cs="Arial" w:ascii="Arial" w:hAnsi="Arial"/>
          <w:b/>
        </w:rPr>
        <w:t>Appendix II</w:t>
      </w:r>
      <w:r>
        <w:rPr>
          <w:rFonts w:cs="Arial" w:ascii="Arial" w:hAnsi="Arial"/>
        </w:rPr>
        <w:t>.</w:t>
      </w:r>
      <w:r/>
    </w:p>
    <w:p>
      <w:pPr>
        <w:pStyle w:val="ListParagraph"/>
        <w:tabs>
          <w:tab w:val="left" w:pos="8222" w:leader="none"/>
        </w:tabs>
        <w:ind w:left="720" w:hanging="720"/>
        <w:rPr>
          <w:b/>
          <w:b/>
          <w:rFonts w:ascii="Arial" w:hAnsi="Arial" w:cs="Arial"/>
        </w:rPr>
      </w:pPr>
      <w:r>
        <w:rPr>
          <w:rFonts w:cs="Arial" w:ascii="Arial" w:hAnsi="Arial"/>
          <w:b/>
        </w:rPr>
        <w:t>7.</w:t>
        <w:tab/>
        <w:t>Consultations</w:t>
      </w:r>
      <w:r/>
    </w:p>
    <w:p>
      <w:pPr>
        <w:pStyle w:val="ListParagraph"/>
        <w:tabs>
          <w:tab w:val="left" w:pos="8222" w:leader="none"/>
        </w:tabs>
        <w:ind w:left="720" w:hanging="720"/>
        <w:rPr>
          <w:b/>
          <w:b/>
          <w:rFonts w:ascii="Arial" w:hAnsi="Arial" w:cs="Arial"/>
        </w:rPr>
      </w:pPr>
      <w:r>
        <w:rPr>
          <w:rFonts w:cs="Arial" w:ascii="Arial" w:hAnsi="Arial"/>
          <w:b/>
        </w:rPr>
      </w:r>
      <w:r/>
    </w:p>
    <w:p>
      <w:pPr>
        <w:pStyle w:val="ListParagraph"/>
        <w:ind w:left="720" w:hanging="720"/>
        <w:rPr>
          <w:rFonts w:ascii="Arial" w:hAnsi="Arial" w:cs="Arial"/>
        </w:rPr>
      </w:pPr>
      <w:r>
        <w:rPr>
          <w:rFonts w:cs="Arial" w:ascii="Arial" w:hAnsi="Arial"/>
        </w:rPr>
        <w:t>a)</w:t>
        <w:tab/>
        <w:t>The Council postponed receipt of the monthly TEAGS report.</w:t>
      </w:r>
      <w:r/>
    </w:p>
    <w:p>
      <w:pPr>
        <w:pStyle w:val="ListParagraph"/>
        <w:ind w:left="720" w:hanging="720"/>
        <w:rPr>
          <w:rFonts w:ascii="Arial" w:hAnsi="Arial" w:cs="Arial"/>
        </w:rPr>
      </w:pPr>
      <w:r>
        <w:rPr>
          <w:rFonts w:cs="Arial" w:ascii="Arial" w:hAnsi="Arial"/>
        </w:rPr>
      </w:r>
      <w:r/>
    </w:p>
    <w:p>
      <w:pPr>
        <w:pStyle w:val="ListParagraph"/>
        <w:ind w:left="720" w:hanging="720"/>
        <w:rPr>
          <w:rFonts w:ascii="Arial" w:hAnsi="Arial" w:cs="Arial"/>
        </w:rPr>
      </w:pPr>
      <w:r>
        <w:rPr>
          <w:rFonts w:cs="Arial" w:ascii="Arial" w:hAnsi="Arial"/>
        </w:rPr>
        <w:t>b)</w:t>
        <w:tab/>
        <w:t>The Council decided not to respond to the final draft Suffolk Coastal Local Plan.</w:t>
      </w:r>
      <w:r/>
    </w:p>
    <w:p>
      <w:pPr>
        <w:pStyle w:val="ListParagraph"/>
        <w:ind w:left="720" w:hanging="720"/>
        <w:rPr>
          <w:rFonts w:ascii="Arial" w:hAnsi="Arial" w:cs="Arial"/>
        </w:rPr>
      </w:pPr>
      <w:r>
        <w:rPr>
          <w:rFonts w:cs="Arial" w:ascii="Arial" w:hAnsi="Arial"/>
        </w:rPr>
      </w:r>
      <w:r/>
    </w:p>
    <w:p>
      <w:pPr>
        <w:pStyle w:val="ListParagraph"/>
        <w:ind w:left="0" w:hanging="0"/>
        <w:rPr>
          <w:rFonts w:ascii="Arial" w:hAnsi="Arial" w:cs="Arial"/>
          <w:color w:val="FF0000"/>
        </w:rPr>
      </w:pPr>
      <w:r>
        <w:rPr>
          <w:rFonts w:cs="Arial" w:ascii="Arial" w:hAnsi="Arial"/>
        </w:rPr>
        <w:t>c)</w:t>
        <w:tab/>
        <w:t>The Council postponed the decision whether to respond to Scottish Power Renewables stage 4 public consultation.</w:t>
        <w:br/>
      </w:r>
      <w:r>
        <w:rPr>
          <w:rFonts w:cs="Arial" w:ascii="Arial" w:hAnsi="Arial"/>
          <w:color w:val="FF0000"/>
        </w:rPr>
        <w:t>ACTION: Clerk to add to next month’s agenda.  Cllr. Stephen Brett to attend SPR’s public exhibition.</w:t>
      </w:r>
      <w:r/>
    </w:p>
    <w:p>
      <w:pPr>
        <w:pStyle w:val="ListParagraph"/>
        <w:ind w:left="720" w:hanging="720"/>
        <w:rPr>
          <w:rFonts w:ascii="Arial" w:hAnsi="Arial" w:cs="Arial"/>
        </w:rPr>
      </w:pPr>
      <w:r>
        <w:rPr>
          <w:rFonts w:cs="Arial" w:ascii="Arial" w:hAnsi="Arial"/>
        </w:rPr>
      </w:r>
      <w:r/>
    </w:p>
    <w:p>
      <w:pPr>
        <w:pStyle w:val="ListParagraph"/>
        <w:ind w:left="720" w:hanging="720"/>
        <w:rPr>
          <w:b/>
          <w:b/>
          <w:rFonts w:ascii="Arial" w:hAnsi="Arial" w:cs="Arial"/>
        </w:rPr>
      </w:pPr>
      <w:r>
        <w:rPr>
          <w:rFonts w:cs="Arial" w:ascii="Arial" w:hAnsi="Arial"/>
          <w:b/>
        </w:rPr>
        <w:t>8.</w:t>
        <w:tab/>
        <w:t>Villages</w:t>
      </w:r>
      <w:r/>
    </w:p>
    <w:p>
      <w:pPr>
        <w:pStyle w:val="ListParagraph"/>
        <w:ind w:left="720" w:hanging="720"/>
        <w:rPr>
          <w:b/>
          <w:b/>
          <w:rFonts w:ascii="Arial" w:hAnsi="Arial" w:cs="Arial"/>
        </w:rPr>
      </w:pPr>
      <w:r>
        <w:rPr>
          <w:rFonts w:cs="Arial" w:ascii="Arial" w:hAnsi="Arial"/>
          <w:b/>
        </w:rPr>
      </w:r>
      <w:r/>
    </w:p>
    <w:p>
      <w:pPr>
        <w:pStyle w:val="ListParagraph"/>
        <w:ind w:left="0" w:hanging="0"/>
        <w:rPr>
          <w:rFonts w:ascii="Arial" w:hAnsi="Arial" w:cs="Arial"/>
          <w:color w:val="FF0000"/>
        </w:rPr>
      </w:pPr>
      <w:r>
        <w:rPr>
          <w:rFonts w:cs="Arial" w:ascii="Arial" w:hAnsi="Arial"/>
        </w:rPr>
        <w:t>a)</w:t>
        <w:tab/>
        <w:t>The Council agreed to request that planning application DC/18/5232/FUL is referred to the planning committee.</w:t>
        <w:br/>
      </w:r>
      <w:r>
        <w:rPr>
          <w:rFonts w:cs="Arial" w:ascii="Arial" w:hAnsi="Arial"/>
          <w:color w:val="FF0000"/>
        </w:rPr>
        <w:t>ACTION: Clerk to inform the planning department.</w:t>
      </w:r>
      <w:r/>
    </w:p>
    <w:p>
      <w:pPr>
        <w:pStyle w:val="ListParagraph"/>
        <w:ind w:left="720" w:hanging="720"/>
        <w:rPr>
          <w:rFonts w:ascii="Arial" w:hAnsi="Arial" w:cs="Arial"/>
        </w:rPr>
      </w:pPr>
      <w:r>
        <w:rPr>
          <w:rFonts w:cs="Arial" w:ascii="Arial" w:hAnsi="Arial"/>
        </w:rPr>
      </w:r>
      <w:r/>
    </w:p>
    <w:p>
      <w:pPr>
        <w:pStyle w:val="ListParagraph"/>
        <w:ind w:left="0" w:hanging="0"/>
        <w:rPr>
          <w:rFonts w:ascii="Arial" w:hAnsi="Arial" w:cs="Arial"/>
        </w:rPr>
      </w:pPr>
      <w:r>
        <w:rPr>
          <w:rFonts w:cs="Arial" w:ascii="Arial" w:hAnsi="Arial"/>
        </w:rPr>
        <w:t>b)</w:t>
        <w:tab/>
        <w:t>The Council agreed to support the Community Council’s proposal to register The Lion Inn as an Asset of Community Value.</w:t>
      </w:r>
      <w:r/>
    </w:p>
    <w:p>
      <w:pPr>
        <w:pStyle w:val="ListParagraph"/>
        <w:ind w:left="720" w:hanging="720"/>
        <w:rPr>
          <w:rFonts w:ascii="Arial" w:hAnsi="Arial" w:cs="Arial"/>
        </w:rPr>
      </w:pPr>
      <w:r>
        <w:rPr>
          <w:rFonts w:cs="Arial" w:ascii="Arial" w:hAnsi="Arial"/>
        </w:rPr>
      </w:r>
      <w:r/>
    </w:p>
    <w:p>
      <w:pPr>
        <w:pStyle w:val="ListParagraph"/>
        <w:ind w:left="0" w:hanging="0"/>
        <w:rPr>
          <w:rFonts w:ascii="Arial" w:hAnsi="Arial" w:cs="Arial"/>
          <w:color w:val="FF0000"/>
        </w:rPr>
      </w:pPr>
      <w:r>
        <w:rPr>
          <w:rFonts w:cs="Arial" w:ascii="Arial" w:hAnsi="Arial"/>
        </w:rPr>
        <w:t>c)</w:t>
        <w:tab/>
        <w:t>The Council agreed to register The Eel’s Foot Inn as an Asset of Community Value.</w:t>
        <w:br/>
      </w:r>
      <w:r>
        <w:rPr>
          <w:rFonts w:cs="Arial" w:ascii="Arial" w:hAnsi="Arial"/>
          <w:color w:val="FF0000"/>
        </w:rPr>
        <w:t>ACTION: Clerk to progress.</w:t>
      </w:r>
      <w:r/>
    </w:p>
    <w:p>
      <w:pPr>
        <w:pStyle w:val="ListParagraph"/>
        <w:ind w:left="720" w:hanging="720"/>
        <w:rPr>
          <w:rFonts w:ascii="Arial" w:hAnsi="Arial" w:cs="Arial"/>
        </w:rPr>
      </w:pPr>
      <w:r>
        <w:rPr>
          <w:rFonts w:cs="Arial" w:ascii="Arial" w:hAnsi="Arial"/>
        </w:rPr>
      </w:r>
      <w:r/>
    </w:p>
    <w:p>
      <w:pPr>
        <w:pStyle w:val="ListParagraph"/>
        <w:ind w:left="720" w:hanging="720"/>
      </w:pPr>
      <w:r>
        <w:rPr>
          <w:rFonts w:cs="Arial" w:ascii="Arial" w:hAnsi="Arial"/>
          <w:b/>
        </w:rPr>
        <w:t>9.</w:t>
        <w:tab/>
        <w:t>Administration</w:t>
      </w:r>
      <w:r/>
    </w:p>
    <w:p>
      <w:pPr>
        <w:pStyle w:val="ListParagraph"/>
        <w:ind w:left="720" w:hanging="720"/>
        <w:rPr/>
      </w:pPr>
      <w:r>
        <w:rPr/>
      </w:r>
      <w:r/>
    </w:p>
    <w:p>
      <w:pPr>
        <w:pStyle w:val="ListParagraph"/>
        <w:ind w:left="720" w:hanging="720"/>
        <w:rPr>
          <w:rFonts w:ascii="Arial" w:hAnsi="Arial" w:cs="Arial"/>
        </w:rPr>
      </w:pPr>
      <w:r>
        <w:rPr>
          <w:rFonts w:cs="Arial" w:ascii="Arial" w:hAnsi="Arial"/>
        </w:rPr>
        <w:t>a)</w:t>
        <w:tab/>
        <w:t>The Council agreed to sign a SALC Payroll Service Level Agreement.</w:t>
      </w:r>
      <w:r/>
    </w:p>
    <w:p>
      <w:pPr>
        <w:pStyle w:val="ListParagraph"/>
        <w:ind w:left="720" w:hanging="720"/>
        <w:rPr>
          <w:rFonts w:ascii="Arial" w:hAnsi="Arial" w:cs="Arial"/>
        </w:rPr>
      </w:pPr>
      <w:r>
        <w:rPr>
          <w:rFonts w:cs="Arial" w:ascii="Arial" w:hAnsi="Arial"/>
        </w:rPr>
      </w:r>
      <w:r/>
    </w:p>
    <w:p>
      <w:pPr>
        <w:pStyle w:val="ListParagraph"/>
        <w:ind w:left="0" w:hanging="0"/>
      </w:pPr>
      <w:r>
        <w:rPr>
          <w:rFonts w:cs="Arial" w:ascii="Arial" w:hAnsi="Arial"/>
        </w:rPr>
        <w:t>b)</w:t>
        <w:tab/>
      </w:r>
      <w:r>
        <w:rPr>
          <w:rFonts w:cs="Arial" w:ascii="Arial" w:hAnsi="Arial"/>
          <w:color w:val="000000"/>
        </w:rPr>
        <w:t>The Council discussed the key points regarding the Parish Council election scheduled in May 2019 and noted interest from new candidates.</w:t>
      </w:r>
      <w:r/>
    </w:p>
    <w:p>
      <w:pPr>
        <w:pStyle w:val="ListParagraph"/>
        <w:ind w:left="720" w:hanging="720"/>
        <w:rPr>
          <w:rFonts w:ascii="Arial" w:hAnsi="Arial" w:cs="Arial"/>
        </w:rPr>
      </w:pPr>
      <w:r>
        <w:rPr>
          <w:rFonts w:cs="Arial" w:ascii="Arial" w:hAnsi="Arial"/>
        </w:rPr>
      </w:r>
      <w:r/>
    </w:p>
    <w:p>
      <w:pPr>
        <w:pStyle w:val="ListParagraph"/>
        <w:ind w:left="0" w:hanging="0"/>
        <w:rPr>
          <w:rFonts w:ascii="Arial" w:hAnsi="Arial" w:cs="Arial"/>
          <w:color w:val="FF0000"/>
        </w:rPr>
      </w:pPr>
      <w:r>
        <w:rPr>
          <w:rFonts w:cs="Arial" w:ascii="Arial" w:hAnsi="Arial"/>
          <w:b/>
        </w:rPr>
        <w:t>10.</w:t>
        <w:tab/>
        <w:t>Finance</w:t>
      </w:r>
      <w:r/>
    </w:p>
    <w:p>
      <w:pPr>
        <w:pStyle w:val="ListParagraph"/>
        <w:ind w:left="0" w:hanging="0"/>
        <w:rPr>
          <w:rFonts w:ascii="Arial" w:hAnsi="Arial" w:cs="Arial"/>
        </w:rPr>
      </w:pPr>
      <w:r>
        <w:rPr>
          <w:rFonts w:cs="Arial" w:ascii="Arial" w:hAnsi="Arial"/>
        </w:rPr>
      </w:r>
      <w:r/>
    </w:p>
    <w:p>
      <w:pPr>
        <w:pStyle w:val="ListParagraph"/>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right" w:pos="10466" w:leader="none"/>
        </w:tabs>
        <w:ind w:left="0" w:hanging="0"/>
        <w:rPr>
          <w:rFonts w:ascii="Arial" w:hAnsi="Arial" w:cs="Arial"/>
        </w:rPr>
      </w:pPr>
      <w:r>
        <w:rPr>
          <w:rFonts w:cs="Arial" w:ascii="Arial" w:hAnsi="Arial"/>
        </w:rPr>
        <w:t>a)</w:t>
        <w:tab/>
        <w:t xml:space="preserve">The Council noted the latest financial position detailed in </w:t>
      </w:r>
      <w:r>
        <w:rPr>
          <w:rFonts w:cs="Arial" w:ascii="Arial" w:hAnsi="Arial"/>
          <w:b/>
        </w:rPr>
        <w:t>Appendix III</w:t>
      </w:r>
      <w:r>
        <w:rPr>
          <w:rFonts w:cs="Arial" w:ascii="Arial" w:hAnsi="Arial"/>
        </w:rPr>
        <w:t>.</w:t>
      </w:r>
      <w:r/>
    </w:p>
    <w:p>
      <w:pPr>
        <w:pStyle w:val="ListParagraph"/>
        <w:ind w:left="0" w:hanging="0"/>
        <w:rPr>
          <w:rFonts w:ascii="Arial" w:hAnsi="Arial" w:cs="Arial"/>
        </w:rPr>
      </w:pPr>
      <w:r>
        <w:rPr>
          <w:rFonts w:cs="Arial" w:ascii="Arial" w:hAnsi="Arial"/>
        </w:rPr>
      </w:r>
      <w:r/>
    </w:p>
    <w:p>
      <w:pPr>
        <w:pStyle w:val="ListParagraph"/>
        <w:ind w:left="0" w:hanging="0"/>
        <w:rPr>
          <w:rFonts w:ascii="Arial" w:hAnsi="Arial" w:cs="Arial"/>
        </w:rPr>
      </w:pPr>
      <w:r>
        <w:rPr>
          <w:rFonts w:cs="Arial" w:ascii="Arial" w:hAnsi="Arial"/>
        </w:rPr>
        <w:t>b)</w:t>
        <w:tab/>
        <w:t>The Council approved the bank reconciliation for quarter 3 2018.</w:t>
      </w:r>
      <w:r/>
    </w:p>
    <w:p>
      <w:pPr>
        <w:pStyle w:val="ListParagraph"/>
        <w:ind w:left="0" w:hanging="0"/>
        <w:rPr>
          <w:rFonts w:ascii="Arial" w:hAnsi="Arial" w:cs="Arial"/>
        </w:rPr>
      </w:pPr>
      <w:r>
        <w:rPr>
          <w:rFonts w:cs="Arial" w:ascii="Arial" w:hAnsi="Arial"/>
        </w:rPr>
      </w:r>
      <w:r/>
    </w:p>
    <w:p>
      <w:pPr>
        <w:pStyle w:val="ListParagraph"/>
        <w:ind w:left="0" w:hanging="0"/>
        <w:rPr>
          <w:rFonts w:ascii="Arial" w:hAnsi="Arial" w:cs="Arial"/>
        </w:rPr>
      </w:pPr>
      <w:r>
        <w:rPr>
          <w:rFonts w:cs="Arial" w:ascii="Arial" w:hAnsi="Arial"/>
        </w:rPr>
        <w:t>c)</w:t>
        <w:tab/>
        <w:t>The Council postponed establishing a sinking fund to cover the cost of repairs and replacement of play equipment.</w:t>
        <w:br/>
      </w:r>
      <w:r>
        <w:rPr>
          <w:rFonts w:cs="Arial" w:ascii="Arial" w:hAnsi="Arial"/>
          <w:color w:val="FF0000"/>
        </w:rPr>
        <w:t>ACTION: Clerk to add to next month’s agenda.</w:t>
      </w:r>
      <w:r/>
    </w:p>
    <w:p>
      <w:pPr>
        <w:pStyle w:val="ListParagraph"/>
        <w:ind w:left="0" w:hanging="0"/>
        <w:rPr>
          <w:rFonts w:ascii="Arial" w:hAnsi="Arial" w:cs="Arial"/>
        </w:rPr>
      </w:pPr>
      <w:r>
        <w:rPr>
          <w:rFonts w:cs="Arial" w:ascii="Arial" w:hAnsi="Arial"/>
        </w:rPr>
      </w:r>
      <w:r/>
    </w:p>
    <w:p>
      <w:pPr>
        <w:pStyle w:val="ListParagraph"/>
        <w:ind w:left="0" w:hanging="0"/>
        <w:rPr>
          <w:rFonts w:ascii="Arial" w:hAnsi="Arial" w:cs="Arial"/>
        </w:rPr>
      </w:pPr>
      <w:r>
        <w:rPr>
          <w:rFonts w:cs="Arial" w:ascii="Arial" w:hAnsi="Arial"/>
        </w:rPr>
        <w:t>d)</w:t>
        <w:tab/>
        <w:t>The Council decided not to apply for a grant from an AONB Fund at this time.</w:t>
      </w:r>
      <w:r/>
    </w:p>
    <w:p>
      <w:pPr>
        <w:pStyle w:val="ListParagraph"/>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right" w:pos="10466" w:leader="none"/>
        </w:tabs>
        <w:ind w:left="0" w:hanging="0"/>
        <w:rPr>
          <w:rFonts w:ascii="Arial" w:hAnsi="Arial" w:cs="Arial"/>
        </w:rPr>
      </w:pPr>
      <w:r>
        <w:rPr>
          <w:rFonts w:cs="Arial" w:ascii="Arial" w:hAnsi="Arial"/>
        </w:rPr>
        <w:tab/>
      </w:r>
      <w:r/>
    </w:p>
    <w:p>
      <w:pPr>
        <w:pStyle w:val="ListParagraph"/>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right" w:pos="10466" w:leader="none"/>
        </w:tabs>
        <w:ind w:left="0" w:hanging="0"/>
        <w:rPr>
          <w:rFonts w:ascii="Arial" w:hAnsi="Arial" w:cs="Arial"/>
        </w:rPr>
      </w:pPr>
      <w:r>
        <w:rPr>
          <w:rFonts w:cs="Arial" w:ascii="Arial" w:hAnsi="Arial"/>
        </w:rPr>
        <w:t>e)</w:t>
        <w:tab/>
        <w:t>The Council authorised the payment listed below.  Proposed by Cllr. Beth Goose.  Seconded by Cllr. Paul Collins.  All in favour.</w:t>
      </w:r>
      <w:r/>
    </w:p>
    <w:tbl>
      <w:tblPr>
        <w:tblStyle w:val="TableGrid"/>
        <w:tblW w:w="10490" w:type="dxa"/>
        <w:jc w:val="left"/>
        <w:tblInd w:w="-5" w:type="dxa"/>
        <w:tblBorders/>
        <w:tblCellMar>
          <w:top w:w="0" w:type="dxa"/>
          <w:left w:w="108" w:type="dxa"/>
          <w:bottom w:w="0" w:type="dxa"/>
          <w:right w:w="108" w:type="dxa"/>
        </w:tblCellMar>
      </w:tblPr>
      <w:tblGrid>
        <w:gridCol w:w="4642"/>
        <w:gridCol w:w="2819"/>
        <w:gridCol w:w="1195"/>
        <w:gridCol w:w="1833"/>
      </w:tblGrid>
      <w:tr>
        <w:trPr/>
        <w:tc>
          <w:tcPr>
            <w:tcW w:w="4642" w:type="dxa"/>
            <w:tcBorders/>
            <w:shd w:fill="auto" w:val="clear"/>
            <w:tcMar>
              <w:left w:w="108" w:type="dxa"/>
            </w:tcMar>
          </w:tcPr>
          <w:p>
            <w:pPr>
              <w:pStyle w:val="Normal"/>
              <w:spacing w:lineRule="auto" w:line="240" w:before="0" w:after="160"/>
              <w:rPr>
                <w:b/>
                <w:b/>
                <w:rFonts w:ascii="Arial" w:hAnsi="Arial" w:cs="Arial"/>
              </w:rPr>
            </w:pPr>
            <w:r>
              <w:rPr>
                <w:rFonts w:cs="Arial" w:ascii="Arial" w:hAnsi="Arial"/>
                <w:b/>
              </w:rPr>
              <w:t>Details</w:t>
            </w:r>
            <w:r/>
          </w:p>
        </w:tc>
        <w:tc>
          <w:tcPr>
            <w:tcW w:w="2819" w:type="dxa"/>
            <w:tcBorders/>
            <w:shd w:fill="auto" w:val="clear"/>
            <w:tcMar>
              <w:left w:w="108" w:type="dxa"/>
            </w:tcMar>
          </w:tcPr>
          <w:p>
            <w:pPr>
              <w:pStyle w:val="Normal"/>
              <w:spacing w:lineRule="auto" w:line="240" w:before="0" w:after="160"/>
              <w:rPr>
                <w:b/>
                <w:b/>
                <w:rFonts w:ascii="Arial" w:hAnsi="Arial" w:cs="Arial"/>
              </w:rPr>
            </w:pPr>
            <w:r>
              <w:rPr>
                <w:rFonts w:cs="Arial" w:ascii="Arial" w:hAnsi="Arial"/>
                <w:b/>
              </w:rPr>
              <w:t>Payee</w:t>
            </w:r>
            <w:r/>
          </w:p>
        </w:tc>
        <w:tc>
          <w:tcPr>
            <w:tcW w:w="1195" w:type="dxa"/>
            <w:tcBorders/>
            <w:shd w:fill="auto" w:val="clear"/>
            <w:tcMar>
              <w:left w:w="108" w:type="dxa"/>
            </w:tcMar>
          </w:tcPr>
          <w:p>
            <w:pPr>
              <w:pStyle w:val="Normal"/>
              <w:spacing w:lineRule="auto" w:line="240" w:before="0" w:after="160"/>
              <w:rPr>
                <w:b/>
                <w:b/>
                <w:rFonts w:ascii="Arial" w:hAnsi="Arial" w:cs="Arial"/>
              </w:rPr>
            </w:pPr>
            <w:r>
              <w:rPr>
                <w:rFonts w:cs="Arial" w:ascii="Arial" w:hAnsi="Arial"/>
                <w:b/>
              </w:rPr>
              <w:t>Amount</w:t>
            </w:r>
            <w:r/>
          </w:p>
        </w:tc>
        <w:tc>
          <w:tcPr>
            <w:tcW w:w="1833" w:type="dxa"/>
            <w:tcBorders/>
            <w:shd w:fill="auto" w:val="clear"/>
            <w:tcMar>
              <w:left w:w="108" w:type="dxa"/>
            </w:tcMar>
          </w:tcPr>
          <w:p>
            <w:pPr>
              <w:pStyle w:val="Normal"/>
              <w:spacing w:lineRule="auto" w:line="240" w:before="0" w:after="160"/>
              <w:rPr>
                <w:b/>
                <w:b/>
                <w:rFonts w:ascii="Arial" w:hAnsi="Arial" w:cs="Arial"/>
              </w:rPr>
            </w:pPr>
            <w:r>
              <w:rPr>
                <w:rFonts w:cs="Arial" w:ascii="Arial" w:hAnsi="Arial"/>
                <w:b/>
              </w:rPr>
              <w:t>Power</w:t>
            </w:r>
            <w:r/>
          </w:p>
        </w:tc>
      </w:tr>
      <w:tr>
        <w:trPr/>
        <w:tc>
          <w:tcPr>
            <w:tcW w:w="4642" w:type="dxa"/>
            <w:tcBorders/>
            <w:shd w:fill="auto" w:val="clear"/>
            <w:tcMar>
              <w:left w:w="108" w:type="dxa"/>
            </w:tcMar>
          </w:tcPr>
          <w:p>
            <w:pPr>
              <w:pStyle w:val="Normal"/>
              <w:spacing w:lineRule="auto" w:line="240" w:before="0" w:after="160"/>
              <w:rPr>
                <w:rFonts w:ascii="Arial" w:hAnsi="Arial" w:cs="Arial"/>
              </w:rPr>
            </w:pPr>
            <w:r>
              <w:rPr>
                <w:rFonts w:cs="Arial" w:ascii="Arial" w:hAnsi="Arial"/>
              </w:rPr>
              <w:t>Village Hall Rent for Planning Aid England Workshop</w:t>
            </w:r>
            <w:r/>
          </w:p>
        </w:tc>
        <w:tc>
          <w:tcPr>
            <w:tcW w:w="2819" w:type="dxa"/>
            <w:tcBorders/>
            <w:shd w:fill="auto" w:val="clear"/>
            <w:tcMar>
              <w:left w:w="108" w:type="dxa"/>
            </w:tcMar>
          </w:tcPr>
          <w:p>
            <w:pPr>
              <w:pStyle w:val="Normal"/>
              <w:spacing w:lineRule="auto" w:line="240" w:before="0" w:after="160"/>
              <w:rPr>
                <w:rFonts w:ascii="Arial" w:hAnsi="Arial" w:cs="Arial"/>
              </w:rPr>
            </w:pPr>
            <w:r>
              <w:rPr>
                <w:rFonts w:cs="Arial" w:ascii="Arial" w:hAnsi="Arial"/>
              </w:rPr>
              <w:t>Middleton Village Hall</w:t>
            </w:r>
            <w:r/>
          </w:p>
        </w:tc>
        <w:tc>
          <w:tcPr>
            <w:tcW w:w="1195" w:type="dxa"/>
            <w:tcBorders/>
            <w:shd w:fill="auto" w:val="clear"/>
            <w:tcMar>
              <w:left w:w="108" w:type="dxa"/>
            </w:tcMar>
          </w:tcPr>
          <w:p>
            <w:pPr>
              <w:pStyle w:val="Normal"/>
              <w:spacing w:lineRule="auto" w:line="240" w:before="0" w:after="160"/>
              <w:rPr>
                <w:rFonts w:ascii="Arial" w:hAnsi="Arial" w:cs="Arial"/>
              </w:rPr>
            </w:pPr>
            <w:r>
              <w:rPr>
                <w:rFonts w:cs="Arial" w:ascii="Arial" w:hAnsi="Arial"/>
              </w:rPr>
              <w:t>£15.00</w:t>
            </w:r>
            <w:r/>
          </w:p>
        </w:tc>
        <w:tc>
          <w:tcPr>
            <w:tcW w:w="1833" w:type="dxa"/>
            <w:tcBorders/>
            <w:shd w:fill="auto" w:val="clear"/>
            <w:tcMar>
              <w:left w:w="108" w:type="dxa"/>
            </w:tcMar>
          </w:tcPr>
          <w:p>
            <w:pPr>
              <w:pStyle w:val="Normal"/>
              <w:spacing w:lineRule="auto" w:line="240" w:before="0" w:after="160"/>
              <w:rPr>
                <w:rFonts w:ascii="Arial" w:hAnsi="Arial" w:cs="Arial"/>
              </w:rPr>
            </w:pPr>
            <w:r>
              <w:rPr>
                <w:rFonts w:cs="Arial" w:ascii="Arial" w:hAnsi="Arial"/>
              </w:rPr>
              <w:t>LGA 1972 s.111</w:t>
            </w:r>
            <w:r/>
          </w:p>
        </w:tc>
      </w:tr>
      <w:tr>
        <w:trPr/>
        <w:tc>
          <w:tcPr>
            <w:tcW w:w="4642" w:type="dxa"/>
            <w:tcBorders/>
            <w:shd w:fill="auto" w:val="clear"/>
            <w:tcMar>
              <w:left w:w="108" w:type="dxa"/>
            </w:tcMar>
          </w:tcPr>
          <w:p>
            <w:pPr>
              <w:pStyle w:val="Normal"/>
              <w:spacing w:lineRule="auto" w:line="240" w:before="0" w:after="160"/>
              <w:rPr>
                <w:rFonts w:ascii="Arial" w:hAnsi="Arial" w:cs="Arial"/>
              </w:rPr>
            </w:pPr>
            <w:r>
              <w:rPr>
                <w:rFonts w:cs="Arial" w:ascii="Arial" w:hAnsi="Arial"/>
              </w:rPr>
              <w:t>Internal Audit - replacement for lost cheque 100636</w:t>
            </w:r>
            <w:r/>
          </w:p>
        </w:tc>
        <w:tc>
          <w:tcPr>
            <w:tcW w:w="2819" w:type="dxa"/>
            <w:tcBorders/>
            <w:shd w:fill="auto" w:val="clear"/>
            <w:tcMar>
              <w:left w:w="108" w:type="dxa"/>
            </w:tcMar>
          </w:tcPr>
          <w:p>
            <w:pPr>
              <w:pStyle w:val="Normal"/>
              <w:spacing w:lineRule="auto" w:line="240" w:before="0" w:after="160"/>
              <w:rPr>
                <w:rFonts w:ascii="Arial" w:hAnsi="Arial" w:cs="Arial"/>
              </w:rPr>
            </w:pPr>
            <w:r>
              <w:rPr>
                <w:rFonts w:cs="Arial" w:ascii="Arial" w:hAnsi="Arial"/>
              </w:rPr>
              <w:t>Heelis &amp; Lodge</w:t>
            </w:r>
            <w:r/>
          </w:p>
        </w:tc>
        <w:tc>
          <w:tcPr>
            <w:tcW w:w="1195" w:type="dxa"/>
            <w:tcBorders/>
            <w:shd w:fill="auto" w:val="clear"/>
            <w:tcMar>
              <w:left w:w="108" w:type="dxa"/>
            </w:tcMar>
          </w:tcPr>
          <w:p>
            <w:pPr>
              <w:pStyle w:val="Normal"/>
              <w:spacing w:lineRule="auto" w:line="240" w:before="0" w:after="160"/>
              <w:rPr>
                <w:rFonts w:ascii="Arial" w:hAnsi="Arial" w:cs="Arial"/>
              </w:rPr>
            </w:pPr>
            <w:r>
              <w:rPr>
                <w:rFonts w:cs="Arial" w:ascii="Arial" w:hAnsi="Arial"/>
              </w:rPr>
              <w:t>£108.00</w:t>
            </w:r>
            <w:r/>
          </w:p>
        </w:tc>
        <w:tc>
          <w:tcPr>
            <w:tcW w:w="1833" w:type="dxa"/>
            <w:tcBorders/>
            <w:shd w:fill="auto" w:val="clear"/>
            <w:tcMar>
              <w:left w:w="108" w:type="dxa"/>
            </w:tcMar>
          </w:tcPr>
          <w:p>
            <w:pPr>
              <w:pStyle w:val="Normal"/>
              <w:spacing w:lineRule="auto" w:line="240" w:before="0" w:after="160"/>
              <w:rPr>
                <w:rFonts w:ascii="Arial" w:hAnsi="Arial" w:cs="Arial"/>
              </w:rPr>
            </w:pPr>
            <w:r>
              <w:rPr>
                <w:rFonts w:cs="Arial" w:ascii="Arial" w:hAnsi="Arial"/>
              </w:rPr>
              <w:t>LGA 1972 s.111</w:t>
            </w:r>
            <w:r/>
          </w:p>
        </w:tc>
      </w:tr>
      <w:tr>
        <w:trPr/>
        <w:tc>
          <w:tcPr>
            <w:tcW w:w="4642" w:type="dxa"/>
            <w:tcBorders/>
            <w:shd w:fill="auto" w:val="clear"/>
            <w:tcMar>
              <w:left w:w="108" w:type="dxa"/>
            </w:tcMar>
          </w:tcPr>
          <w:p>
            <w:pPr>
              <w:pStyle w:val="Normal"/>
              <w:spacing w:lineRule="auto" w:line="240" w:before="0" w:after="160"/>
              <w:rPr>
                <w:rFonts w:ascii="Arial" w:hAnsi="Arial" w:cs="Arial"/>
              </w:rPr>
            </w:pPr>
            <w:r>
              <w:rPr>
                <w:rFonts w:cs="Arial" w:ascii="Arial" w:hAnsi="Arial"/>
              </w:rPr>
              <w:t>Eastbridge Play Equipment - 30% further payment (payable immediately)</w:t>
            </w:r>
            <w:r/>
          </w:p>
        </w:tc>
        <w:tc>
          <w:tcPr>
            <w:tcW w:w="2819" w:type="dxa"/>
            <w:tcBorders/>
            <w:shd w:fill="auto" w:val="clear"/>
            <w:tcMar>
              <w:left w:w="108" w:type="dxa"/>
            </w:tcMar>
          </w:tcPr>
          <w:p>
            <w:pPr>
              <w:pStyle w:val="Normal"/>
              <w:spacing w:lineRule="auto" w:line="240" w:before="0" w:after="160"/>
              <w:rPr>
                <w:rFonts w:ascii="Arial" w:hAnsi="Arial" w:cs="Arial"/>
              </w:rPr>
            </w:pPr>
            <w:r>
              <w:rPr>
                <w:rFonts w:cs="Arial" w:ascii="Arial" w:hAnsi="Arial"/>
              </w:rPr>
              <w:t>Sovereign Design Play Systems Limited</w:t>
            </w:r>
            <w:r/>
          </w:p>
        </w:tc>
        <w:tc>
          <w:tcPr>
            <w:tcW w:w="1195" w:type="dxa"/>
            <w:tcBorders/>
            <w:shd w:fill="auto" w:val="clear"/>
            <w:tcMar>
              <w:left w:w="108" w:type="dxa"/>
            </w:tcMar>
          </w:tcPr>
          <w:p>
            <w:pPr>
              <w:pStyle w:val="Normal"/>
              <w:spacing w:lineRule="auto" w:line="240" w:before="0" w:after="160"/>
              <w:rPr>
                <w:rFonts w:ascii="Arial" w:hAnsi="Arial" w:cs="Arial"/>
              </w:rPr>
            </w:pPr>
            <w:r>
              <w:rPr>
                <w:rFonts w:cs="Arial" w:ascii="Arial" w:hAnsi="Arial"/>
              </w:rPr>
              <w:t>£5,747.87</w:t>
            </w:r>
            <w:r/>
          </w:p>
        </w:tc>
        <w:tc>
          <w:tcPr>
            <w:tcW w:w="1833" w:type="dxa"/>
            <w:tcBorders/>
            <w:shd w:fill="auto" w:val="clear"/>
            <w:tcMar>
              <w:left w:w="108" w:type="dxa"/>
            </w:tcMar>
          </w:tcPr>
          <w:p>
            <w:pPr>
              <w:pStyle w:val="Normal"/>
              <w:spacing w:lineRule="auto" w:line="240" w:before="0" w:after="160"/>
              <w:rPr>
                <w:rFonts w:ascii="Arial" w:hAnsi="Arial" w:cs="Arial"/>
              </w:rPr>
            </w:pPr>
            <w:r>
              <w:rPr>
                <w:rFonts w:cs="Arial" w:ascii="Arial" w:hAnsi="Arial"/>
              </w:rPr>
              <w:t>LGA 1972 s.111</w:t>
            </w:r>
            <w:r/>
          </w:p>
        </w:tc>
      </w:tr>
      <w:tr>
        <w:trPr/>
        <w:tc>
          <w:tcPr>
            <w:tcW w:w="4642" w:type="dxa"/>
            <w:tcBorders/>
            <w:shd w:fill="auto" w:val="clear"/>
            <w:tcMar>
              <w:left w:w="108" w:type="dxa"/>
            </w:tcMar>
          </w:tcPr>
          <w:p>
            <w:pPr>
              <w:pStyle w:val="Normal"/>
              <w:spacing w:lineRule="auto" w:line="240" w:before="0" w:after="160"/>
              <w:rPr>
                <w:rFonts w:ascii="Arial" w:hAnsi="Arial" w:cs="Arial"/>
              </w:rPr>
            </w:pPr>
            <w:r>
              <w:rPr>
                <w:rFonts w:cs="Arial" w:ascii="Arial" w:hAnsi="Arial"/>
              </w:rPr>
              <w:t>Clerk’s Training - Elections Briefing (shared with Yoxford and Middleton Parish Councils)</w:t>
            </w:r>
            <w:r/>
          </w:p>
        </w:tc>
        <w:tc>
          <w:tcPr>
            <w:tcW w:w="2819" w:type="dxa"/>
            <w:tcBorders/>
            <w:shd w:fill="auto" w:val="clear"/>
            <w:tcMar>
              <w:left w:w="108" w:type="dxa"/>
            </w:tcMar>
          </w:tcPr>
          <w:p>
            <w:pPr>
              <w:pStyle w:val="Normal"/>
              <w:spacing w:lineRule="auto" w:line="240" w:before="0" w:after="160"/>
              <w:rPr>
                <w:rFonts w:ascii="Arial" w:hAnsi="Arial" w:cs="Arial"/>
              </w:rPr>
            </w:pPr>
            <w:r>
              <w:rPr>
                <w:rFonts w:cs="Arial" w:ascii="Arial" w:hAnsi="Arial"/>
              </w:rPr>
              <w:t>Suffolk Association of Local Councils</w:t>
            </w:r>
            <w:r/>
          </w:p>
        </w:tc>
        <w:tc>
          <w:tcPr>
            <w:tcW w:w="1195" w:type="dxa"/>
            <w:tcBorders/>
            <w:shd w:fill="auto" w:val="clear"/>
            <w:tcMar>
              <w:left w:w="108" w:type="dxa"/>
            </w:tcMar>
          </w:tcPr>
          <w:p>
            <w:pPr>
              <w:pStyle w:val="Normal"/>
              <w:spacing w:lineRule="auto" w:line="240" w:before="0" w:after="160"/>
              <w:rPr>
                <w:rFonts w:ascii="Arial" w:hAnsi="Arial" w:cs="Arial"/>
              </w:rPr>
            </w:pPr>
            <w:r>
              <w:rPr>
                <w:rFonts w:cs="Arial" w:ascii="Arial" w:hAnsi="Arial"/>
              </w:rPr>
              <w:t>£10.00</w:t>
            </w:r>
            <w:r/>
          </w:p>
        </w:tc>
        <w:tc>
          <w:tcPr>
            <w:tcW w:w="1833" w:type="dxa"/>
            <w:tcBorders/>
            <w:shd w:fill="auto" w:val="clear"/>
            <w:tcMar>
              <w:left w:w="108" w:type="dxa"/>
            </w:tcMar>
          </w:tcPr>
          <w:p>
            <w:pPr>
              <w:pStyle w:val="Normal"/>
              <w:spacing w:lineRule="auto" w:line="240" w:before="0" w:after="160"/>
              <w:rPr>
                <w:rFonts w:ascii="Arial" w:hAnsi="Arial" w:cs="Arial"/>
              </w:rPr>
            </w:pPr>
            <w:r>
              <w:rPr>
                <w:rFonts w:cs="Arial" w:ascii="Arial" w:hAnsi="Arial"/>
              </w:rPr>
              <w:t>LGA 1972 s.111</w:t>
            </w:r>
            <w:r/>
          </w:p>
        </w:tc>
      </w:tr>
    </w:tbl>
    <w:p>
      <w:pPr>
        <w:pStyle w:val="ListParagraph"/>
        <w:ind w:left="0" w:hanging="0"/>
        <w:rPr>
          <w:rFonts w:ascii="Arial" w:hAnsi="Arial" w:cs="Arial"/>
        </w:rPr>
      </w:pPr>
      <w:r>
        <w:rPr>
          <w:rFonts w:cs="Arial" w:ascii="Arial" w:hAnsi="Arial"/>
        </w:rPr>
      </w:r>
      <w:r/>
    </w:p>
    <w:p>
      <w:pPr>
        <w:pStyle w:val="ListParagraph"/>
        <w:ind w:left="0" w:hanging="0"/>
        <w:rPr>
          <w:rFonts w:ascii="Arial" w:hAnsi="Arial" w:cs="Arial"/>
        </w:rPr>
      </w:pPr>
      <w:r>
        <w:rPr>
          <w:rFonts w:cs="Arial" w:ascii="Arial" w:hAnsi="Arial"/>
          <w:b/>
        </w:rPr>
        <w:t>11.</w:t>
        <w:tab/>
        <w:t>Correspondence</w:t>
      </w:r>
      <w:r/>
    </w:p>
    <w:p>
      <w:pPr>
        <w:pStyle w:val="Normal"/>
        <w:rPr>
          <w:b/>
          <w:b/>
          <w:rFonts w:ascii="Arial" w:hAnsi="Arial" w:cs="Arial"/>
        </w:rPr>
      </w:pPr>
      <w:r>
        <w:rPr>
          <w:rFonts w:cs="Arial" w:ascii="Arial" w:hAnsi="Arial"/>
        </w:rPr>
        <w:t>The Council noted the correspondence received between 6</w:t>
      </w:r>
      <w:r>
        <w:rPr>
          <w:rFonts w:cs="Arial" w:ascii="Arial" w:hAnsi="Arial"/>
          <w:vertAlign w:val="superscript"/>
        </w:rPr>
        <w:t>th</w:t>
      </w:r>
      <w:r>
        <w:rPr>
          <w:rFonts w:cs="Arial" w:ascii="Arial" w:hAnsi="Arial"/>
        </w:rPr>
        <w:t xml:space="preserve"> January 2019 and 7</w:t>
      </w:r>
      <w:r>
        <w:rPr>
          <w:rFonts w:cs="Arial" w:ascii="Arial" w:hAnsi="Arial"/>
          <w:vertAlign w:val="superscript"/>
        </w:rPr>
        <w:t>th</w:t>
      </w:r>
      <w:r>
        <w:rPr>
          <w:rFonts w:cs="Arial" w:ascii="Arial" w:hAnsi="Arial"/>
        </w:rPr>
        <w:t xml:space="preserve"> February 2019 detailed in </w:t>
      </w:r>
      <w:r>
        <w:rPr>
          <w:rFonts w:cs="Arial" w:ascii="Arial" w:hAnsi="Arial"/>
          <w:b/>
        </w:rPr>
        <w:t>Appendix IV</w:t>
      </w:r>
      <w:r>
        <w:rPr>
          <w:rFonts w:cs="Arial" w:ascii="Arial" w:hAnsi="Arial"/>
        </w:rPr>
        <w:t xml:space="preserve">.  </w:t>
        <w:br/>
      </w:r>
      <w:r>
        <w:rPr>
          <w:rFonts w:cs="Arial" w:ascii="Arial" w:hAnsi="Arial"/>
          <w:color w:val="FF0000"/>
        </w:rPr>
        <w:br/>
      </w:r>
      <w:r>
        <w:rPr>
          <w:rFonts w:cs="Arial" w:ascii="Arial" w:hAnsi="Arial"/>
          <w:b/>
        </w:rPr>
        <w:t>12.</w:t>
        <w:tab/>
        <w:t>Questions to the Chair</w:t>
      </w:r>
      <w:r/>
    </w:p>
    <w:p>
      <w:pPr>
        <w:pStyle w:val="Normal"/>
        <w:rPr>
          <w:rFonts w:ascii="Arial" w:hAnsi="Arial" w:cs="Arial"/>
          <w:color w:val="FF0000"/>
        </w:rPr>
      </w:pPr>
      <w:r>
        <w:rPr>
          <w:rFonts w:cs="Arial" w:ascii="Arial" w:hAnsi="Arial"/>
        </w:rPr>
        <w:t>None.</w:t>
      </w:r>
      <w:r/>
    </w:p>
    <w:p>
      <w:pPr>
        <w:pStyle w:val="Normal"/>
        <w:rPr>
          <w:b/>
          <w:b/>
          <w:rFonts w:ascii="Arial" w:hAnsi="Arial" w:cs="Arial"/>
        </w:rPr>
      </w:pPr>
      <w:r>
        <w:rPr>
          <w:rFonts w:cs="Arial" w:ascii="Arial" w:hAnsi="Arial"/>
          <w:b/>
        </w:rPr>
        <w:t>13.</w:t>
        <w:tab/>
        <w:t>Date and Time of Next Meeting</w:t>
      </w:r>
      <w:r/>
    </w:p>
    <w:p>
      <w:pPr>
        <w:pStyle w:val="ListParagraph"/>
        <w:ind w:left="0" w:hanging="0"/>
        <w:rPr>
          <w:rFonts w:ascii="Arial" w:hAnsi="Arial" w:cs="Arial"/>
        </w:rPr>
      </w:pPr>
      <w:r>
        <w:rPr>
          <w:rFonts w:cs="Arial" w:ascii="Arial" w:hAnsi="Arial"/>
        </w:rPr>
        <w:t>The date and time of the next meeting of the Council is scheduled for Wednesday 13</w:t>
      </w:r>
      <w:r>
        <w:rPr>
          <w:rFonts w:cs="Arial" w:ascii="Arial" w:hAnsi="Arial"/>
          <w:vertAlign w:val="superscript"/>
        </w:rPr>
        <w:t>th</w:t>
      </w:r>
      <w:r>
        <w:rPr>
          <w:rFonts w:cs="Arial" w:ascii="Arial" w:hAnsi="Arial"/>
        </w:rPr>
        <w:t xml:space="preserve"> March 2019 at 7:30 pm.</w:t>
      </w:r>
      <w:r/>
    </w:p>
    <w:p>
      <w:pPr>
        <w:pStyle w:val="Normal"/>
        <w:rPr>
          <w:rFonts w:ascii="Arial" w:hAnsi="Arial" w:cs="Arial"/>
        </w:rPr>
      </w:pPr>
      <w:r>
        <w:rPr>
          <w:rFonts w:cs="Arial" w:ascii="Arial" w:hAnsi="Arial"/>
        </w:rPr>
        <w:t>The meeting closed at 7:25 pm.</w:t>
      </w:r>
      <w:r/>
    </w:p>
    <w:p>
      <w:pPr>
        <w:pStyle w:val="Normal"/>
        <w:spacing w:lineRule="atLeast" w:line="260" w:before="0" w:after="120"/>
        <w:rPr>
          <w:bCs/>
          <w:rFonts w:ascii="Arial" w:hAnsi="Arial" w:cs="Arial"/>
          <w:color w:val="000000"/>
        </w:rPr>
      </w:pPr>
      <w:r>
        <w:rPr>
          <w:rFonts w:cs="Arial" w:ascii="Arial" w:hAnsi="Arial"/>
          <w:bCs/>
          <w:color w:val="000000"/>
        </w:rPr>
        <w:t>A presentation about Sizewell C followed from Tom McGarry, Head of Communications for Sizewell C, Richard Bull, Head of Transport Planning for New Nuclear, Katy McGuinness from the Planning team and Matt Elliot, Site Manager for Sizewell C.  They also answered questions and listened to concerns from the Council and the public.</w:t>
      </w:r>
      <w:r/>
    </w:p>
    <w:p>
      <w:pPr>
        <w:pStyle w:val="Normal"/>
        <w:rPr>
          <w:rFonts w:ascii="Arial" w:hAnsi="Arial" w:cs="Arial"/>
        </w:rPr>
      </w:pPr>
      <w:r>
        <w:rPr>
          <w:rFonts w:cs="Arial" w:ascii="Arial" w:hAnsi="Arial"/>
        </w:rPr>
      </w:r>
      <w:r>
        <w:br w:type="page"/>
      </w:r>
      <w:r/>
    </w:p>
    <w:p>
      <w:pPr>
        <w:pStyle w:val="Normal"/>
        <w:rPr>
          <w:rFonts w:ascii="Arial" w:hAnsi="Arial" w:cs="Arial"/>
        </w:rPr>
      </w:pPr>
      <w:r>
        <w:rPr>
          <w:rFonts w:cs="Arial" w:ascii="Arial" w:hAnsi="Arial"/>
          <w:b/>
        </w:rPr>
        <w:t>Appendix I - Outstanding Actions</w:t>
      </w:r>
      <w:r/>
    </w:p>
    <w:tbl>
      <w:tblPr>
        <w:tblW w:w="9923" w:type="dxa"/>
        <w:jc w:val="left"/>
        <w:tblInd w:w="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Pr>
      <w:tblGrid>
        <w:gridCol w:w="1177"/>
        <w:gridCol w:w="992"/>
        <w:gridCol w:w="4110"/>
        <w:gridCol w:w="1842"/>
        <w:gridCol w:w="1802"/>
      </w:tblGrid>
      <w:tr>
        <w:trPr/>
        <w:tc>
          <w:tcPr>
            <w:tcW w:w="11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spacing w:before="0" w:after="160"/>
              <w:jc w:val="center"/>
              <w:rPr>
                <w:b/>
                <w:b/>
                <w:bCs/>
                <w:rFonts w:ascii="Arial" w:hAnsi="Arial" w:cs="Arial"/>
                <w:color w:val="000000"/>
              </w:rPr>
            </w:pPr>
            <w:r>
              <w:rPr>
                <w:rFonts w:cs="Arial" w:ascii="Arial" w:hAnsi="Arial"/>
                <w:b/>
                <w:bCs/>
                <w:color w:val="000000"/>
              </w:rPr>
              <w:t>Meeting Date</w:t>
            </w: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spacing w:before="0" w:after="160"/>
              <w:jc w:val="center"/>
              <w:rPr>
                <w:b/>
                <w:b/>
                <w:bCs/>
                <w:rFonts w:ascii="Arial" w:hAnsi="Arial" w:cs="Arial"/>
                <w:color w:val="000000"/>
              </w:rPr>
            </w:pPr>
            <w:r>
              <w:rPr>
                <w:rFonts w:cs="Arial" w:ascii="Arial" w:hAnsi="Arial"/>
                <w:b/>
                <w:bCs/>
                <w:color w:val="000000"/>
              </w:rPr>
              <w:t>Item Ref</w:t>
            </w:r>
            <w:r/>
          </w:p>
        </w:tc>
        <w:tc>
          <w:tcPr>
            <w:tcW w:w="4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spacing w:before="0" w:after="160"/>
              <w:jc w:val="center"/>
              <w:rPr>
                <w:b/>
                <w:b/>
                <w:bCs/>
                <w:rFonts w:ascii="Arial" w:hAnsi="Arial" w:cs="Arial"/>
                <w:color w:val="000000"/>
              </w:rPr>
            </w:pPr>
            <w:r>
              <w:rPr>
                <w:rFonts w:cs="Arial" w:ascii="Arial" w:hAnsi="Arial"/>
                <w:b/>
                <w:bCs/>
                <w:color w:val="000000"/>
              </w:rPr>
              <w:t>Action</w:t>
            </w: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spacing w:before="0" w:after="160"/>
              <w:jc w:val="center"/>
              <w:rPr>
                <w:b/>
                <w:b/>
                <w:bCs/>
                <w:rFonts w:ascii="Arial" w:hAnsi="Arial" w:cs="Arial"/>
                <w:color w:val="000000"/>
              </w:rPr>
            </w:pPr>
            <w:r>
              <w:rPr>
                <w:rFonts w:cs="Arial" w:ascii="Arial" w:hAnsi="Arial"/>
                <w:b/>
                <w:bCs/>
                <w:color w:val="000000"/>
              </w:rPr>
              <w:t>Responsibility</w:t>
            </w:r>
            <w:r/>
          </w:p>
        </w:tc>
        <w:tc>
          <w:tcPr>
            <w:tcW w:w="18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spacing w:before="0" w:after="160"/>
              <w:jc w:val="center"/>
              <w:rPr>
                <w:b/>
                <w:b/>
                <w:bCs/>
                <w:rFonts w:ascii="Arial" w:hAnsi="Arial" w:cs="Arial"/>
                <w:color w:val="000000"/>
              </w:rPr>
            </w:pPr>
            <w:r>
              <w:rPr>
                <w:rFonts w:cs="Arial" w:ascii="Arial" w:hAnsi="Arial"/>
                <w:b/>
                <w:bCs/>
                <w:color w:val="000000"/>
              </w:rPr>
              <w:t>Comments</w:t>
            </w:r>
            <w:r/>
          </w:p>
        </w:tc>
      </w:tr>
      <w:tr>
        <w:trPr/>
        <w:tc>
          <w:tcPr>
            <w:tcW w:w="11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11/01/17</w:t>
            </w: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5a</w:t>
            </w:r>
            <w:r/>
          </w:p>
        </w:tc>
        <w:tc>
          <w:tcPr>
            <w:tcW w:w="4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rFonts w:ascii="Arial" w:hAnsi="Arial" w:cs="Arial"/>
              </w:rPr>
            </w:pPr>
            <w:r>
              <w:rPr>
                <w:rFonts w:cs="Arial" w:ascii="Arial" w:hAnsi="Arial"/>
              </w:rPr>
              <w:t>Ascertain quantity of documentation to be stored and obtain quote from Sizewell Storage.</w:t>
            </w: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Clerk and Cllr. Joan Harvey</w:t>
            </w:r>
            <w:r/>
          </w:p>
        </w:tc>
        <w:tc>
          <w:tcPr>
            <w:tcW w:w="18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FF0000"/>
              </w:rPr>
            </w:pPr>
            <w:r>
              <w:rPr>
                <w:rFonts w:cs="Arial" w:ascii="Arial" w:hAnsi="Arial"/>
                <w:bCs/>
                <w:color w:val="FF0000"/>
              </w:rPr>
              <w:t>06/02/18 - to form part of the GDPR review.</w:t>
            </w:r>
            <w:r/>
          </w:p>
        </w:tc>
      </w:tr>
      <w:tr>
        <w:trPr/>
        <w:tc>
          <w:tcPr>
            <w:tcW w:w="11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06/09/17</w:t>
              <w:br/>
              <w:t>08/11/17</w:t>
            </w: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5b</w:t>
              <w:br/>
              <w:t>7c</w:t>
            </w:r>
            <w:r/>
          </w:p>
        </w:tc>
        <w:tc>
          <w:tcPr>
            <w:tcW w:w="4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rFonts w:ascii="Arial" w:hAnsi="Arial" w:cs="Arial"/>
              </w:rPr>
            </w:pPr>
            <w:r>
              <w:rPr>
                <w:rFonts w:cs="Arial" w:ascii="Arial" w:hAnsi="Arial"/>
              </w:rPr>
              <w:t>Send SID data to SCC Highways and request a visit from the speed camera unit.</w:t>
            </w: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Cllr. Stephen Brett/Clerk</w:t>
            </w:r>
            <w:r/>
          </w:p>
        </w:tc>
        <w:tc>
          <w:tcPr>
            <w:tcW w:w="18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spacing w:before="0" w:after="160"/>
              <w:rPr>
                <w:bCs/>
                <w:rFonts w:ascii="Arial" w:hAnsi="Arial" w:cs="Arial"/>
                <w:color w:val="FF0000"/>
              </w:rPr>
            </w:pPr>
            <w:r>
              <w:rPr>
                <w:rFonts w:cs="Arial" w:ascii="Arial" w:hAnsi="Arial"/>
                <w:bCs/>
                <w:color w:val="FF0000"/>
              </w:rPr>
            </w:r>
            <w:r/>
          </w:p>
        </w:tc>
      </w:tr>
      <w:tr>
        <w:trPr/>
        <w:tc>
          <w:tcPr>
            <w:tcW w:w="11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06/09/17</w:t>
            </w: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5g</w:t>
            </w:r>
            <w:r/>
          </w:p>
        </w:tc>
        <w:tc>
          <w:tcPr>
            <w:tcW w:w="4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rFonts w:ascii="Arial" w:hAnsi="Arial" w:cs="Arial"/>
              </w:rPr>
            </w:pPr>
            <w:r>
              <w:rPr>
                <w:rFonts w:cs="Arial" w:ascii="Arial" w:hAnsi="Arial"/>
              </w:rPr>
              <w:t>Order two playpark ownership signs.</w:t>
            </w: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Clerk.</w:t>
            </w:r>
            <w:r/>
          </w:p>
        </w:tc>
        <w:tc>
          <w:tcPr>
            <w:tcW w:w="18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FF0000"/>
              </w:rPr>
            </w:pPr>
            <w:r>
              <w:rPr>
                <w:rFonts w:cs="Arial" w:ascii="Arial" w:hAnsi="Arial"/>
                <w:bCs/>
                <w:color w:val="FF0000"/>
              </w:rPr>
              <w:t>13/06/18 - updated under item 10b</w:t>
            </w:r>
            <w:r/>
          </w:p>
        </w:tc>
      </w:tr>
      <w:tr>
        <w:trPr/>
        <w:tc>
          <w:tcPr>
            <w:tcW w:w="11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06/09/17</w:t>
            </w: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6e</w:t>
            </w:r>
            <w:r/>
          </w:p>
        </w:tc>
        <w:tc>
          <w:tcPr>
            <w:tcW w:w="4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rFonts w:ascii="Arial" w:hAnsi="Arial" w:cs="Arial"/>
              </w:rPr>
            </w:pPr>
            <w:r>
              <w:rPr>
                <w:rFonts w:cs="Arial" w:ascii="Arial" w:hAnsi="Arial"/>
              </w:rPr>
              <w:t>Ascertain whether a litter bin can be placed on Highways land, whether Suffolk Norse will empty it and whether the sign can be renewed at the Theberton layby.</w:t>
            </w: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Clerk</w:t>
            </w:r>
            <w:r/>
          </w:p>
        </w:tc>
        <w:tc>
          <w:tcPr>
            <w:tcW w:w="18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FF0000"/>
              </w:rPr>
            </w:pPr>
            <w:r>
              <w:rPr>
                <w:rFonts w:cs="Arial" w:ascii="Arial" w:hAnsi="Arial"/>
                <w:bCs/>
                <w:color w:val="FF0000"/>
              </w:rPr>
              <w:t>13/06/18 - updated under item 5c.</w:t>
            </w:r>
            <w:r/>
          </w:p>
        </w:tc>
      </w:tr>
      <w:tr>
        <w:trPr/>
        <w:tc>
          <w:tcPr>
            <w:tcW w:w="11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08/11/17</w:t>
            </w: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10a</w:t>
            </w:r>
            <w:r/>
          </w:p>
        </w:tc>
        <w:tc>
          <w:tcPr>
            <w:tcW w:w="4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rFonts w:ascii="Arial" w:hAnsi="Arial" w:cs="Arial"/>
              </w:rPr>
            </w:pPr>
            <w:r>
              <w:rPr>
                <w:rFonts w:cs="Arial" w:ascii="Arial" w:hAnsi="Arial"/>
              </w:rPr>
              <w:t>Purchase work party tools to the value of £515.</w:t>
            </w: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Cllr. Stephen Brett</w:t>
            </w:r>
            <w:r/>
          </w:p>
        </w:tc>
        <w:tc>
          <w:tcPr>
            <w:tcW w:w="18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spacing w:before="0" w:after="160"/>
              <w:rPr>
                <w:bCs/>
                <w:rFonts w:ascii="Arial" w:hAnsi="Arial" w:cs="Arial"/>
                <w:color w:val="FF0000"/>
              </w:rPr>
            </w:pPr>
            <w:r>
              <w:rPr>
                <w:rFonts w:cs="Arial" w:ascii="Arial" w:hAnsi="Arial"/>
                <w:bCs/>
                <w:color w:val="FF0000"/>
              </w:rPr>
            </w:r>
            <w:r/>
          </w:p>
        </w:tc>
      </w:tr>
      <w:tr>
        <w:trPr/>
        <w:tc>
          <w:tcPr>
            <w:tcW w:w="11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08/11/17</w:t>
            </w: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12a</w:t>
            </w:r>
            <w:r/>
          </w:p>
        </w:tc>
        <w:tc>
          <w:tcPr>
            <w:tcW w:w="4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rFonts w:ascii="Arial" w:hAnsi="Arial" w:cs="Arial"/>
              </w:rPr>
            </w:pPr>
            <w:r>
              <w:rPr>
                <w:rFonts w:cs="Arial" w:ascii="Arial" w:hAnsi="Arial"/>
              </w:rPr>
              <w:t>Draft an emergency plan and add to a future agenda for approval and also consideration of the provision of grit bins.</w:t>
            </w: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Clerk</w:t>
            </w:r>
            <w:r/>
          </w:p>
        </w:tc>
        <w:tc>
          <w:tcPr>
            <w:tcW w:w="18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FF0000"/>
              </w:rPr>
            </w:pPr>
            <w:r>
              <w:rPr>
                <w:rFonts w:cs="Arial" w:ascii="Arial" w:hAnsi="Arial"/>
                <w:bCs/>
                <w:color w:val="FF0000"/>
              </w:rPr>
              <w:t>29/11/18 - grit bin requested from County Cllr. Richard Smith</w:t>
            </w:r>
            <w:r/>
          </w:p>
        </w:tc>
      </w:tr>
      <w:tr>
        <w:trPr/>
        <w:tc>
          <w:tcPr>
            <w:tcW w:w="11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10/01/18</w:t>
            </w: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5a</w:t>
            </w:r>
            <w:r/>
          </w:p>
        </w:tc>
        <w:tc>
          <w:tcPr>
            <w:tcW w:w="4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rFonts w:ascii="Arial" w:hAnsi="Arial" w:cs="Arial"/>
              </w:rPr>
            </w:pPr>
            <w:r>
              <w:rPr>
                <w:rFonts w:cs="Arial" w:ascii="Arial" w:hAnsi="Arial"/>
              </w:rPr>
              <w:t>Install gate at Theberton play area.</w:t>
            </w: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Cllr. Stephen Brett and Cllr. Graham Bickers</w:t>
            </w:r>
            <w:r/>
          </w:p>
        </w:tc>
        <w:tc>
          <w:tcPr>
            <w:tcW w:w="18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FF0000"/>
              </w:rPr>
            </w:pPr>
            <w:r>
              <w:rPr>
                <w:rFonts w:cs="Arial" w:ascii="Arial" w:hAnsi="Arial"/>
                <w:bCs/>
                <w:color w:val="FF0000"/>
              </w:rPr>
              <w:t>29/11/18 - posts installed</w:t>
            </w:r>
            <w:r/>
          </w:p>
        </w:tc>
      </w:tr>
      <w:tr>
        <w:trPr/>
        <w:tc>
          <w:tcPr>
            <w:tcW w:w="11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15/08/18</w:t>
            </w: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5c</w:t>
            </w:r>
            <w:r/>
          </w:p>
        </w:tc>
        <w:tc>
          <w:tcPr>
            <w:tcW w:w="4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rFonts w:ascii="Arial" w:hAnsi="Arial" w:cs="Arial"/>
              </w:rPr>
            </w:pPr>
            <w:r>
              <w:rPr>
                <w:rFonts w:cs="Arial" w:ascii="Arial" w:hAnsi="Arial"/>
              </w:rPr>
              <w:t>Apply to Outdoor Play Scheme Fund for a grant to replace slide and provide a climbing frame at Theberton play area.</w:t>
            </w: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spacing w:before="0" w:after="160"/>
              <w:rPr>
                <w:bCs/>
                <w:rFonts w:ascii="Arial" w:hAnsi="Arial" w:cs="Arial"/>
                <w:color w:val="000000"/>
              </w:rPr>
            </w:pPr>
            <w:r>
              <w:rPr>
                <w:rFonts w:cs="Arial" w:ascii="Arial" w:hAnsi="Arial"/>
                <w:bCs/>
                <w:color w:val="000000"/>
              </w:rPr>
            </w:r>
            <w:r/>
          </w:p>
        </w:tc>
        <w:tc>
          <w:tcPr>
            <w:tcW w:w="18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spacing w:before="0" w:after="160"/>
              <w:rPr>
                <w:bCs/>
                <w:rFonts w:ascii="Arial" w:hAnsi="Arial" w:cs="Arial"/>
                <w:color w:val="FF0000"/>
              </w:rPr>
            </w:pPr>
            <w:r>
              <w:rPr>
                <w:rFonts w:cs="Arial" w:ascii="Arial" w:hAnsi="Arial"/>
                <w:bCs/>
                <w:color w:val="FF0000"/>
              </w:rPr>
            </w:r>
            <w:r/>
          </w:p>
        </w:tc>
      </w:tr>
      <w:tr>
        <w:trPr/>
        <w:tc>
          <w:tcPr>
            <w:tcW w:w="11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12/09/18</w:t>
            </w: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7a</w:t>
            </w:r>
            <w:r/>
          </w:p>
        </w:tc>
        <w:tc>
          <w:tcPr>
            <w:tcW w:w="4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rFonts w:ascii="Arial" w:hAnsi="Arial" w:cs="Arial"/>
              </w:rPr>
            </w:pPr>
            <w:r>
              <w:rPr>
                <w:rFonts w:cs="Arial" w:ascii="Arial" w:hAnsi="Arial"/>
              </w:rPr>
              <w:t>Ask the Jubilee Hall Management Committee if they would like a grit bin sited inside the fenced gateway to the car park.</w:t>
            </w: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Cllr. Graham Bickers</w:t>
            </w:r>
            <w:r/>
          </w:p>
        </w:tc>
        <w:tc>
          <w:tcPr>
            <w:tcW w:w="18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spacing w:before="0" w:after="160"/>
              <w:rPr>
                <w:bCs/>
                <w:rFonts w:ascii="Arial" w:hAnsi="Arial" w:cs="Arial"/>
                <w:color w:val="FF0000"/>
              </w:rPr>
            </w:pPr>
            <w:r>
              <w:rPr>
                <w:rFonts w:cs="Arial" w:ascii="Arial" w:hAnsi="Arial"/>
                <w:bCs/>
                <w:color w:val="FF0000"/>
              </w:rPr>
            </w:r>
            <w:r/>
          </w:p>
        </w:tc>
      </w:tr>
      <w:tr>
        <w:trPr/>
        <w:tc>
          <w:tcPr>
            <w:tcW w:w="11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10/10/18</w:t>
            </w: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8</w:t>
            </w:r>
            <w:r/>
          </w:p>
        </w:tc>
        <w:tc>
          <w:tcPr>
            <w:tcW w:w="4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rFonts w:ascii="Arial" w:hAnsi="Arial" w:cs="Arial"/>
              </w:rPr>
            </w:pPr>
            <w:r>
              <w:rPr>
                <w:rFonts w:cs="Arial" w:ascii="Arial" w:hAnsi="Arial"/>
              </w:rPr>
              <w:t>Circulate dates of future SALC Suffolk Coastal Area Meetings.</w:t>
            </w: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Clerk</w:t>
            </w:r>
            <w:r/>
          </w:p>
        </w:tc>
        <w:tc>
          <w:tcPr>
            <w:tcW w:w="18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spacing w:before="0" w:after="160"/>
              <w:rPr>
                <w:bCs/>
                <w:rFonts w:ascii="Arial" w:hAnsi="Arial" w:cs="Arial"/>
                <w:color w:val="FF0000"/>
              </w:rPr>
            </w:pPr>
            <w:r>
              <w:rPr>
                <w:rFonts w:cs="Arial" w:ascii="Arial" w:hAnsi="Arial"/>
                <w:bCs/>
                <w:color w:val="FF0000"/>
              </w:rPr>
            </w:r>
            <w:r/>
          </w:p>
        </w:tc>
      </w:tr>
      <w:tr>
        <w:trPr/>
        <w:tc>
          <w:tcPr>
            <w:tcW w:w="11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10/10/18</w:t>
            </w: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10b</w:t>
            </w:r>
            <w:r/>
          </w:p>
        </w:tc>
        <w:tc>
          <w:tcPr>
            <w:tcW w:w="4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rFonts w:ascii="Arial" w:hAnsi="Arial" w:cs="Arial"/>
              </w:rPr>
            </w:pPr>
            <w:r>
              <w:rPr>
                <w:rFonts w:cs="Arial" w:ascii="Arial" w:hAnsi="Arial"/>
              </w:rPr>
              <w:t>Write a Chairman’s letter to a resident asking him to moderate his way of communicating with the Council.</w:t>
            </w: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Cllr. Stephen Brett/Clerk</w:t>
            </w:r>
            <w:r/>
          </w:p>
        </w:tc>
        <w:tc>
          <w:tcPr>
            <w:tcW w:w="18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spacing w:before="0" w:after="160"/>
              <w:rPr>
                <w:bCs/>
                <w:rFonts w:ascii="Arial" w:hAnsi="Arial" w:cs="Arial"/>
                <w:color w:val="FF0000"/>
              </w:rPr>
            </w:pPr>
            <w:r>
              <w:rPr>
                <w:rFonts w:cs="Arial" w:ascii="Arial" w:hAnsi="Arial"/>
                <w:bCs/>
                <w:color w:val="FF0000"/>
              </w:rPr>
            </w:r>
            <w:r/>
          </w:p>
        </w:tc>
      </w:tr>
      <w:tr>
        <w:trPr/>
        <w:tc>
          <w:tcPr>
            <w:tcW w:w="11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09/01/19</w:t>
            </w: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8c</w:t>
            </w:r>
            <w:r/>
          </w:p>
        </w:tc>
        <w:tc>
          <w:tcPr>
            <w:tcW w:w="4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rFonts w:ascii="Arial" w:hAnsi="Arial" w:cs="Arial"/>
              </w:rPr>
            </w:pPr>
            <w:r>
              <w:rPr>
                <w:rFonts w:cs="Arial" w:ascii="Arial" w:hAnsi="Arial"/>
              </w:rPr>
              <w:t>Establish a sinking fund to cover the cost of repairs and replacement of play equipment.</w:t>
            </w: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000000"/>
              </w:rPr>
            </w:pPr>
            <w:r>
              <w:rPr>
                <w:rFonts w:cs="Arial" w:ascii="Arial" w:hAnsi="Arial"/>
                <w:bCs/>
                <w:color w:val="000000"/>
              </w:rPr>
              <w:t>Council</w:t>
            </w:r>
            <w:r/>
          </w:p>
        </w:tc>
        <w:tc>
          <w:tcPr>
            <w:tcW w:w="18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suppressAutoHyphens w:val="true"/>
              <w:bidi w:val="0"/>
              <w:spacing w:before="0" w:after="160"/>
              <w:jc w:val="left"/>
              <w:rPr>
                <w:bCs/>
                <w:rFonts w:ascii="Arial" w:hAnsi="Arial" w:cs="Arial"/>
                <w:color w:val="FF0000"/>
              </w:rPr>
            </w:pPr>
            <w:r>
              <w:rPr>
                <w:rFonts w:cs="Arial" w:ascii="Arial" w:hAnsi="Arial"/>
                <w:bCs/>
                <w:color w:val="FF0000"/>
              </w:rPr>
              <w:t>Waiting for information from Sovereign</w:t>
            </w:r>
            <w:r/>
          </w:p>
        </w:tc>
      </w:tr>
    </w:tbl>
    <w:p>
      <w:pPr>
        <w:pStyle w:val="Normal"/>
        <w:suppressAutoHyphens w:val="false"/>
        <w:spacing w:before="0" w:after="0"/>
        <w:rPr>
          <w:b/>
          <w:b/>
          <w:rFonts w:ascii="Arial" w:hAnsi="Arial" w:cs="Arial"/>
        </w:rPr>
      </w:pPr>
      <w:r>
        <w:rPr>
          <w:rFonts w:cs="Arial" w:ascii="Arial" w:hAnsi="Arial"/>
          <w:b/>
        </w:rPr>
      </w:r>
      <w:r>
        <w:br w:type="page"/>
      </w:r>
      <w:r/>
    </w:p>
    <w:p>
      <w:pPr>
        <w:pStyle w:val="Normal"/>
        <w:suppressAutoHyphens w:val="false"/>
        <w:spacing w:before="0" w:after="0"/>
        <w:rPr>
          <w:b/>
          <w:b/>
          <w:rFonts w:ascii="Arial" w:hAnsi="Arial" w:cs="Arial"/>
        </w:rPr>
      </w:pPr>
      <w:r>
        <w:rPr>
          <w:rFonts w:cs="Arial" w:ascii="Arial" w:hAnsi="Arial"/>
          <w:b/>
        </w:rPr>
        <w:t>Appendix I - Speed Indicator Device Data</w:t>
      </w:r>
      <w:r/>
    </w:p>
    <w:p>
      <w:pPr>
        <w:pStyle w:val="Normal"/>
        <w:suppressAutoHyphens w:val="false"/>
        <w:spacing w:before="0" w:after="0"/>
        <w:rPr>
          <w:b/>
          <w:b/>
          <w:rFonts w:ascii="Arial" w:hAnsi="Arial" w:cs="Arial"/>
        </w:rPr>
      </w:pPr>
      <w:r>
        <w:rPr>
          <w:rFonts w:cs="Arial" w:ascii="Arial" w:hAnsi="Arial"/>
          <w:b/>
        </w:rPr>
      </w:r>
      <w:r/>
    </w:p>
    <w:p>
      <w:pPr>
        <w:pStyle w:val="Normal"/>
        <w:rPr>
          <w:sz w:val="20"/>
          <w:sz w:val="20"/>
        </w:rPr>
      </w:pPr>
      <w:r>
        <w:rPr>
          <w:sz w:val="20"/>
        </w:rPr>
        <w:t>The speed indicator device has been operational for twenty-six ~20 day periods since 20</w:t>
      </w:r>
      <w:r>
        <w:rPr>
          <w:sz w:val="20"/>
          <w:vertAlign w:val="superscript"/>
        </w:rPr>
        <w:t>th</w:t>
      </w:r>
      <w:r>
        <w:rPr>
          <w:sz w:val="20"/>
        </w:rPr>
        <w:t xml:space="preserve"> December 2016. It is placed at one end of the village or other at ~30 day intervals.</w:t>
      </w:r>
      <w:r/>
    </w:p>
    <w:p>
      <w:pPr>
        <w:pStyle w:val="Normal"/>
        <w:rPr>
          <w:sz w:val="20"/>
          <w:sz w:val="20"/>
        </w:rPr>
      </w:pPr>
      <w:r>
        <w:rPr>
          <w:sz w:val="20"/>
        </w:rPr>
        <w:t>Last month the SID was placed at the south end of the village but turned around to watch the traffic leaving the village. There is a drop in number of vehicle movements but that may be due to the SID being confused when traffic is going in both directions. So whilst the vehicle movements data may be low, the more interesting statistics are that the percentage exceeding 35mph has decreased to 16.7% and the 85 percentile speed* is 35.7mph compared to 40.7 when they enter from the north showing that vehicles are slowing down compared to when they enter the village from the Middleton end.</w:t>
      </w:r>
      <w:r/>
    </w:p>
    <w:p>
      <w:pPr>
        <w:pStyle w:val="Normal"/>
        <w:spacing w:lineRule="auto" w:line="240" w:before="0" w:after="120"/>
        <w:rPr>
          <w:sz w:val="20"/>
          <w:sz w:val="20"/>
        </w:rPr>
      </w:pPr>
      <w:r>
        <w:rPr>
          <w:sz w:val="20"/>
        </w:rPr>
        <w:t>It will be interesting to see if the same situation prevails when the SID is placed at the north end of the village looking at the traffic leaving the village.</w:t>
      </w:r>
      <w:r/>
    </w:p>
    <w:p>
      <w:pPr>
        <w:pStyle w:val="Normal"/>
        <w:jc w:val="center"/>
      </w:pPr>
      <w:r>
        <w:rPr/>
        <w:drawing>
          <wp:inline distT="0" distB="0" distL="0" distR="0">
            <wp:extent cx="5625465" cy="364998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5625465" cy="3649980"/>
                    </a:xfrm>
                    <a:prstGeom prst="rect">
                      <a:avLst/>
                    </a:prstGeom>
                    <a:noFill/>
                    <a:ln w="9525">
                      <a:noFill/>
                      <a:miter lim="800000"/>
                      <a:headEnd/>
                      <a:tailEnd/>
                    </a:ln>
                  </pic:spPr>
                </pic:pic>
              </a:graphicData>
            </a:graphic>
          </wp:inline>
        </w:drawing>
      </w:r>
      <w:r/>
    </w:p>
    <w:p>
      <w:pPr>
        <w:pStyle w:val="Normal"/>
        <w:jc w:val="center"/>
      </w:pPr>
      <w:r>
        <w:rPr/>
        <w:drawing>
          <wp:inline distT="0" distB="0" distL="0" distR="0">
            <wp:extent cx="5731510" cy="1564005"/>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3"/>
                    <a:stretch>
                      <a:fillRect/>
                    </a:stretch>
                  </pic:blipFill>
                  <pic:spPr bwMode="auto">
                    <a:xfrm>
                      <a:off x="0" y="0"/>
                      <a:ext cx="5731510" cy="1564005"/>
                    </a:xfrm>
                    <a:prstGeom prst="rect">
                      <a:avLst/>
                    </a:prstGeom>
                    <a:noFill/>
                    <a:ln w="9525">
                      <a:noFill/>
                      <a:miter lim="800000"/>
                      <a:headEnd/>
                      <a:tailEnd/>
                    </a:ln>
                  </pic:spPr>
                </pic:pic>
              </a:graphicData>
            </a:graphic>
          </wp:inline>
        </w:drawing>
      </w:r>
      <w:r/>
    </w:p>
    <w:p>
      <w:pPr>
        <w:pStyle w:val="Normal"/>
        <w:rPr>
          <w:sz w:val="20"/>
          <w:b/>
          <w:sz w:val="20"/>
          <w:b/>
        </w:rPr>
      </w:pPr>
      <w:r>
        <w:rPr>
          <w:b/>
          <w:sz w:val="20"/>
        </w:rPr>
        <w:t>*The 85th Percentile is indicative of the speed that the majority of road users are travelling at.</w:t>
      </w:r>
      <w:r/>
    </w:p>
    <w:p>
      <w:pPr>
        <w:pStyle w:val="Normal"/>
        <w:suppressAutoHyphens w:val="false"/>
        <w:spacing w:before="0" w:after="0"/>
        <w:rPr>
          <w:b/>
          <w:b/>
          <w:rFonts w:ascii="Arial" w:hAnsi="Arial" w:cs="Arial"/>
        </w:rPr>
      </w:pPr>
      <w:r>
        <w:rPr>
          <w:rFonts w:cs="Arial" w:ascii="Arial" w:hAnsi="Arial"/>
          <w:b/>
        </w:rPr>
      </w:r>
      <w:r>
        <w:br w:type="page"/>
      </w:r>
      <w:r/>
    </w:p>
    <w:p>
      <w:pPr>
        <w:pStyle w:val="Normal"/>
        <w:suppressAutoHyphens w:val="false"/>
        <w:spacing w:before="0" w:after="0"/>
        <w:rPr>
          <w:b/>
          <w:b/>
          <w:rFonts w:ascii="Arial" w:hAnsi="Arial" w:cs="Arial"/>
        </w:rPr>
      </w:pPr>
      <w:r>
        <w:rPr>
          <w:rFonts w:cs="Arial" w:ascii="Arial" w:hAnsi="Arial"/>
          <w:b/>
        </w:rPr>
        <w:t>Appendix III - Financial Position</w:t>
      </w:r>
      <w:r/>
    </w:p>
    <w:p>
      <w:pPr>
        <w:pStyle w:val="Normal"/>
        <w:suppressAutoHyphens w:val="false"/>
        <w:spacing w:before="0" w:after="0"/>
        <w:rPr>
          <w:b/>
          <w:b/>
          <w:rFonts w:ascii="Arial" w:hAnsi="Arial" w:cs="Arial"/>
        </w:rPr>
      </w:pPr>
      <w:r>
        <w:rPr>
          <w:rFonts w:cs="Arial" w:ascii="Arial" w:hAnsi="Arial"/>
          <w:b/>
        </w:rPr>
      </w:r>
      <w:r/>
    </w:p>
    <w:p>
      <w:pPr>
        <w:pStyle w:val="Normal"/>
        <w:suppressAutoHyphens w:val="false"/>
        <w:spacing w:before="0" w:after="0"/>
        <w:rPr>
          <w:b/>
          <w:b/>
          <w:rFonts w:ascii="Arial" w:hAnsi="Arial" w:cs="Arial"/>
        </w:rPr>
      </w:pPr>
      <w:r>
        <w:rPr>
          <w:rFonts w:cs="Arial" w:ascii="Arial" w:hAnsi="Arial"/>
          <w:sz w:val="24"/>
          <w:szCs w:val="24"/>
        </w:rPr>
        <w:br/>
        <w:br/>
      </w:r>
      <w:r>
        <mc:AlternateContent>
          <mc:Choice Requires="wps">
            <w:drawing>
              <wp:anchor behindDoc="0" distT="0" distB="0" distL="114300" distR="114300" simplePos="0" locked="0" layoutInCell="1" allowOverlap="1" relativeHeight="4">
                <wp:simplePos x="0" y="0"/>
                <wp:positionH relativeFrom="column">
                  <wp:posOffset>-68580</wp:posOffset>
                </wp:positionH>
                <wp:positionV relativeFrom="paragraph">
                  <wp:posOffset>635</wp:posOffset>
                </wp:positionV>
                <wp:extent cx="4907280" cy="5139055"/>
                <wp:effectExtent l="0" t="0" r="0" b="0"/>
                <wp:wrapSquare wrapText="bothSides"/>
                <wp:docPr id="3" name="Frame1"/>
                <a:graphic xmlns:a="http://schemas.openxmlformats.org/drawingml/2006/main">
                  <a:graphicData uri="http://schemas.microsoft.com/office/word/2010/wordprocessingShape">
                    <wps:wsp>
                      <wps:cNvSpPr txBox="1"/>
                      <wps:spPr>
                        <a:xfrm>
                          <a:off x="0" y="0"/>
                          <a:ext cx="4907280" cy="5139055"/>
                        </a:xfrm>
                        <a:prstGeom prst="rect"/>
                      </wps:spPr>
                      <wps:txbx>
                        <w:txbxContent>
                          <w:tbl>
                            <w:tblPr>
                              <w:tblpPr w:bottomFromText="0" w:horzAnchor="text" w:leftFromText="180" w:rightFromText="180" w:tblpX="0" w:tblpXSpec="" w:tblpY="1" w:tblpYSpec="" w:topFromText="0" w:vertAnchor="text"/>
                              <w:tblW w:w="7728" w:type="dxa"/>
                              <w:jc w:val="left"/>
                              <w:tblInd w:w="108" w:type="dxa"/>
                              <w:tblBorders/>
                              <w:tblCellMar>
                                <w:top w:w="0" w:type="dxa"/>
                                <w:left w:w="108" w:type="dxa"/>
                                <w:bottom w:w="0" w:type="dxa"/>
                                <w:right w:w="108" w:type="dxa"/>
                              </w:tblCellMar>
                            </w:tblPr>
                            <w:tblGrid>
                              <w:gridCol w:w="6204"/>
                              <w:gridCol w:w="1523"/>
                            </w:tblGrid>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
                                      <w:bCs/>
                                      <w:color w:val="000000"/>
                                      <w:lang w:eastAsia="en-GB"/>
                                    </w:rPr>
                                    <w:t>Bank Balances as at 10</w:t>
                                  </w:r>
                                  <w:r>
                                    <w:rPr>
                                      <w:rFonts w:eastAsia="Times New Roman" w:cs="Arial" w:ascii="Arial" w:hAnsi="Arial"/>
                                      <w:b/>
                                      <w:bCs/>
                                      <w:color w:val="000000"/>
                                      <w:vertAlign w:val="superscript"/>
                                      <w:lang w:eastAsia="en-GB"/>
                                    </w:rPr>
                                    <w:t>th</w:t>
                                  </w:r>
                                  <w:r>
                                    <w:rPr>
                                      <w:rFonts w:eastAsia="Times New Roman" w:cs="Arial" w:ascii="Arial" w:hAnsi="Arial"/>
                                      <w:b/>
                                      <w:bCs/>
                                      <w:color w:val="000000"/>
                                      <w:lang w:eastAsia="en-GB"/>
                                    </w:rPr>
                                    <w:t xml:space="preserve"> January 2019</w:t>
                                  </w:r>
                                </w:p>
                              </w:tc>
                              <w:tc>
                                <w:tcPr>
                                  <w:tcW w:w="1523" w:type="dxa"/>
                                  <w:tcBorders/>
                                  <w:shd w:color="auto" w:fill="auto" w:val="clear"/>
                                  <w:vAlign w:val="bottom"/>
                                </w:tcPr>
                                <w:p>
                                  <w:pPr>
                                    <w:pStyle w:val="Normal"/>
                                    <w:spacing w:lineRule="auto" w:line="240" w:before="0" w:after="0"/>
                                    <w:rPr>
                                      <w:b/>
                                      <w:b/>
                                      <w:bCs/>
                                      <w:rFonts w:ascii="Arial" w:hAnsi="Arial" w:eastAsia="Times New Roman" w:cs="Arial"/>
                                      <w:color w:val="000000"/>
                                      <w:lang w:eastAsia="en-GB"/>
                                    </w:rPr>
                                  </w:pPr>
                                  <w:r>
                                    <w:rPr>
                                      <w:rFonts w:eastAsia="Times New Roman" w:cs="Arial" w:ascii="Arial" w:hAnsi="Arial"/>
                                      <w:b/>
                                      <w:bCs/>
                                      <w:color w:val="000000"/>
                                      <w:lang w:eastAsia="en-GB"/>
                                    </w:rPr>
                                  </w:r>
                                </w:p>
                              </w:tc>
                            </w:tr>
                            <w:tr>
                              <w:trPr>
                                <w:trHeight w:val="285"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color w:val="000000"/>
                                      <w:lang w:eastAsia="en-GB"/>
                                    </w:rPr>
                                    <w:t>Barclays Current Account</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£11,324.28</w:t>
                                  </w:r>
                                </w:p>
                              </w:tc>
                            </w:tr>
                            <w:tr>
                              <w:trPr>
                                <w:trHeight w:val="285"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color w:val="000000"/>
                                      <w:lang w:eastAsia="en-GB"/>
                                    </w:rPr>
                                    <w:t>Barclays Savings Account</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£1,513.77</w:t>
                                  </w:r>
                                </w:p>
                              </w:tc>
                            </w:tr>
                            <w:tr>
                              <w:trPr>
                                <w:trHeight w:val="300" w:hRule="atLeast"/>
                              </w:trPr>
                              <w:tc>
                                <w:tcPr>
                                  <w:tcW w:w="6204" w:type="dxa"/>
                                  <w:tcBorders/>
                                  <w:shd w:color="auto" w:fill="auto" w:val="clear"/>
                                  <w:vAlign w:val="bottom"/>
                                </w:tcPr>
                                <w:p>
                                  <w:pPr>
                                    <w:pStyle w:val="Normal"/>
                                    <w:spacing w:lineRule="auto" w:line="240" w:before="0" w:after="0"/>
                                    <w:jc w:val="right"/>
                                    <w:rPr>
                                      <w:rFonts w:ascii="Arial" w:hAnsi="Arial" w:eastAsia="Times New Roman" w:cs="Arial"/>
                                      <w:color w:val="000000"/>
                                      <w:lang w:eastAsia="en-GB"/>
                                    </w:rPr>
                                  </w:pPr>
                                  <w:r>
                                    <w:rPr>
                                      <w:rFonts w:eastAsia="Times New Roman" w:cs="Arial" w:ascii="Arial" w:hAnsi="Arial"/>
                                      <w:color w:val="000000"/>
                                      <w:lang w:eastAsia="en-GB"/>
                                    </w:rPr>
                                  </w:r>
                                </w:p>
                              </w:tc>
                              <w:tc>
                                <w:tcPr>
                                  <w:tcW w:w="1523" w:type="dxa"/>
                                  <w:tcBorders>
                                    <w:top w:val="single" w:sz="4" w:space="0" w:color="00000A"/>
                                    <w:bottom w:val="single" w:sz="4" w:space="0" w:color="00000A"/>
                                    <w:insideH w:val="single" w:sz="4" w:space="0" w:color="00000A"/>
                                  </w:tcBorders>
                                  <w:shd w:color="auto" w:fill="auto" w:val="clear"/>
                                  <w:vAlign w:val="bottom"/>
                                </w:tcPr>
                                <w:p>
                                  <w:pPr>
                                    <w:pStyle w:val="Normal"/>
                                    <w:spacing w:lineRule="auto" w:line="240" w:before="0" w:after="0"/>
                                    <w:jc w:val="right"/>
                                  </w:pPr>
                                  <w:r>
                                    <w:rPr>
                                      <w:rFonts w:eastAsia="Times New Roman" w:cs="Arial" w:ascii="Arial" w:hAnsi="Arial"/>
                                      <w:b/>
                                      <w:bCs/>
                                      <w:color w:val="000000"/>
                                      <w:lang w:eastAsia="en-GB"/>
                                    </w:rPr>
                                    <w:t>£12,838.05</w:t>
                                  </w:r>
                                </w:p>
                              </w:tc>
                            </w:tr>
                            <w:tr>
                              <w:trPr>
                                <w:trHeight w:val="23" w:hRule="exact"/>
                              </w:trPr>
                              <w:tc>
                                <w:tcPr>
                                  <w:tcW w:w="6204" w:type="dxa"/>
                                  <w:tcBorders/>
                                  <w:shd w:color="auto" w:fill="auto" w:val="clear"/>
                                  <w:vAlign w:val="bottom"/>
                                </w:tcPr>
                                <w:p>
                                  <w:pPr>
                                    <w:pStyle w:val="Normal"/>
                                    <w:spacing w:lineRule="auto" w:line="240" w:before="0" w:after="0"/>
                                    <w:jc w:val="right"/>
                                    <w:rPr>
                                      <w:b/>
                                      <w:b/>
                                      <w:bCs/>
                                      <w:rFonts w:ascii="Arial" w:hAnsi="Arial" w:eastAsia="Times New Roman" w:cs="Arial"/>
                                      <w:color w:val="000000"/>
                                      <w:lang w:eastAsia="en-GB"/>
                                    </w:rPr>
                                  </w:pPr>
                                  <w:r>
                                    <w:rPr>
                                      <w:rFonts w:eastAsia="Times New Roman" w:cs="Arial" w:ascii="Arial" w:hAnsi="Arial"/>
                                      <w:b/>
                                      <w:bCs/>
                                      <w:color w:val="000000"/>
                                      <w:lang w:eastAsia="en-GB"/>
                                    </w:rPr>
                                  </w:r>
                                </w:p>
                              </w:tc>
                              <w:tc>
                                <w:tcPr>
                                  <w:tcW w:w="1523" w:type="dxa"/>
                                  <w:tcBorders/>
                                  <w:shd w:color="auto" w:fill="auto" w:val="clear"/>
                                  <w:vAlign w:val="bottom"/>
                                </w:tcPr>
                                <w:p>
                                  <w:pPr>
                                    <w:pStyle w:val="Normal"/>
                                    <w:spacing w:lineRule="auto" w:line="240" w:before="0" w:after="0"/>
                                    <w:jc w:val="right"/>
                                    <w:rPr>
                                      <w:sz w:val="20"/>
                                      <w:sz w:val="20"/>
                                      <w:szCs w:val="20"/>
                                      <w:rFonts w:ascii="Times New Roman" w:hAnsi="Times New Roman" w:eastAsia="Times New Roman" w:cs="Times New Roman"/>
                                      <w:lang w:eastAsia="en-GB"/>
                                    </w:rPr>
                                  </w:pPr>
                                  <w:r>
                                    <w:rPr>
                                      <w:rFonts w:eastAsia="Times New Roman" w:cs="Times New Roman" w:ascii="Times New Roman" w:hAnsi="Times New Roman"/>
                                      <w:sz w:val="20"/>
                                      <w:szCs w:val="20"/>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
                                      <w:bCs/>
                                      <w:color w:val="000000"/>
                                      <w:lang w:eastAsia="en-GB"/>
                                    </w:rPr>
                                    <w:t>General and Earmarked Reserves</w:t>
                                  </w:r>
                                </w:p>
                              </w:tc>
                              <w:tc>
                                <w:tcPr>
                                  <w:tcW w:w="1523" w:type="dxa"/>
                                  <w:tcBorders/>
                                  <w:shd w:color="auto" w:fill="auto" w:val="clear"/>
                                  <w:vAlign w:val="bottom"/>
                                </w:tcPr>
                                <w:p>
                                  <w:pPr>
                                    <w:pStyle w:val="Normal"/>
                                    <w:spacing w:lineRule="auto" w:line="240" w:before="0" w:after="0"/>
                                    <w:rPr>
                                      <w:b/>
                                      <w:b/>
                                      <w:bCs/>
                                      <w:rFonts w:ascii="Arial" w:hAnsi="Arial" w:eastAsia="Times New Roman" w:cs="Arial"/>
                                      <w:color w:val="000000"/>
                                      <w:lang w:eastAsia="en-GB"/>
                                    </w:rPr>
                                  </w:pPr>
                                  <w:r>
                                    <w:rPr>
                                      <w:rFonts w:eastAsia="Times New Roman" w:cs="Arial" w:ascii="Arial" w:hAnsi="Arial"/>
                                      <w:b/>
                                      <w:bCs/>
                                      <w:color w:val="000000"/>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color w:val="000000"/>
                                      <w:lang w:eastAsia="en-GB"/>
                                    </w:rPr>
                                    <w:t>EDF Energy Grant - Work Party Tools</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£515.00</w:t>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color w:val="000000"/>
                                      <w:lang w:eastAsia="en-GB"/>
                                    </w:rPr>
                                    <w:t>Earmarked - Eastbridge Common Legal Costs</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£600.00</w:t>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color w:val="000000"/>
                                      <w:lang w:eastAsia="en-GB"/>
                                    </w:rPr>
                                    <w:t>General Reserves</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£2,495.00</w:t>
                                  </w:r>
                                </w:p>
                              </w:tc>
                            </w:tr>
                            <w:tr>
                              <w:trPr>
                                <w:trHeight w:val="300" w:hRule="atLeast"/>
                              </w:trPr>
                              <w:tc>
                                <w:tcPr>
                                  <w:tcW w:w="6204" w:type="dxa"/>
                                  <w:tcBorders/>
                                  <w:shd w:color="auto" w:fill="auto" w:val="clear"/>
                                  <w:vAlign w:val="bottom"/>
                                </w:tcPr>
                                <w:p>
                                  <w:pPr>
                                    <w:pStyle w:val="Normal"/>
                                    <w:spacing w:lineRule="auto" w:line="240" w:before="0" w:after="0"/>
                                    <w:jc w:val="right"/>
                                    <w:rPr>
                                      <w:rFonts w:ascii="Arial" w:hAnsi="Arial" w:eastAsia="Times New Roman" w:cs="Arial"/>
                                      <w:color w:val="000000"/>
                                      <w:lang w:eastAsia="en-GB"/>
                                    </w:rPr>
                                  </w:pPr>
                                  <w:r>
                                    <w:rPr>
                                      <w:rFonts w:eastAsia="Times New Roman" w:cs="Arial" w:ascii="Arial" w:hAnsi="Arial"/>
                                      <w:color w:val="000000"/>
                                      <w:lang w:eastAsia="en-GB"/>
                                    </w:rPr>
                                  </w:r>
                                </w:p>
                              </w:tc>
                              <w:tc>
                                <w:tcPr>
                                  <w:tcW w:w="1523" w:type="dxa"/>
                                  <w:tcBorders>
                                    <w:top w:val="single" w:sz="4" w:space="0" w:color="00000A"/>
                                    <w:bottom w:val="single" w:sz="4" w:space="0" w:color="00000A"/>
                                    <w:insideH w:val="single" w:sz="4" w:space="0" w:color="00000A"/>
                                  </w:tcBorders>
                                  <w:shd w:color="auto" w:fill="auto" w:val="clear"/>
                                  <w:vAlign w:val="bottom"/>
                                </w:tcPr>
                                <w:p>
                                  <w:pPr>
                                    <w:pStyle w:val="Normal"/>
                                    <w:spacing w:lineRule="auto" w:line="240" w:before="0" w:after="0"/>
                                    <w:jc w:val="right"/>
                                  </w:pPr>
                                  <w:r>
                                    <w:rPr>
                                      <w:rFonts w:eastAsia="Times New Roman" w:cs="Arial" w:ascii="Arial" w:hAnsi="Arial"/>
                                      <w:b/>
                                      <w:bCs/>
                                      <w:color w:val="000000"/>
                                      <w:lang w:eastAsia="en-GB"/>
                                    </w:rPr>
                                    <w:t>£3,610.00</w:t>
                                  </w:r>
                                </w:p>
                              </w:tc>
                            </w:tr>
                            <w:tr>
                              <w:trPr>
                                <w:trHeight w:val="300" w:hRule="atLeast"/>
                              </w:trPr>
                              <w:tc>
                                <w:tcPr>
                                  <w:tcW w:w="6204" w:type="dxa"/>
                                  <w:tcBorders/>
                                  <w:shd w:color="auto" w:fill="auto" w:val="clear"/>
                                  <w:vAlign w:val="bottom"/>
                                </w:tcPr>
                                <w:p>
                                  <w:pPr>
                                    <w:pStyle w:val="Normal"/>
                                    <w:spacing w:lineRule="auto" w:line="240" w:before="0" w:after="0"/>
                                    <w:jc w:val="right"/>
                                    <w:rPr>
                                      <w:b/>
                                      <w:b/>
                                      <w:bCs/>
                                      <w:rFonts w:ascii="Arial" w:hAnsi="Arial" w:eastAsia="Times New Roman" w:cs="Arial"/>
                                      <w:color w:val="000000"/>
                                      <w:lang w:eastAsia="en-GB"/>
                                    </w:rPr>
                                  </w:pPr>
                                  <w:r>
                                    <w:rPr>
                                      <w:rFonts w:eastAsia="Times New Roman" w:cs="Arial" w:ascii="Arial" w:hAnsi="Arial"/>
                                      <w:b/>
                                      <w:bCs/>
                                      <w:color w:val="000000"/>
                                      <w:lang w:eastAsia="en-GB"/>
                                    </w:rPr>
                                  </w:r>
                                </w:p>
                              </w:tc>
                              <w:tc>
                                <w:tcPr>
                                  <w:tcW w:w="1523" w:type="dxa"/>
                                  <w:tcBorders/>
                                  <w:shd w:color="auto" w:fill="auto" w:val="clear"/>
                                  <w:vAlign w:val="bottom"/>
                                </w:tcPr>
                                <w:p>
                                  <w:pPr>
                                    <w:pStyle w:val="Normal"/>
                                    <w:spacing w:lineRule="auto" w:line="240" w:before="0" w:after="0"/>
                                    <w:jc w:val="right"/>
                                    <w:rPr>
                                      <w:sz w:val="20"/>
                                      <w:sz w:val="20"/>
                                      <w:szCs w:val="20"/>
                                      <w:rFonts w:ascii="Times New Roman" w:hAnsi="Times New Roman" w:eastAsia="Times New Roman" w:cs="Times New Roman"/>
                                      <w:lang w:eastAsia="en-GB"/>
                                    </w:rPr>
                                  </w:pPr>
                                  <w:r>
                                    <w:rPr>
                                      <w:rFonts w:eastAsia="Times New Roman" w:cs="Times New Roman" w:ascii="Times New Roman" w:hAnsi="Times New Roman"/>
                                      <w:sz w:val="20"/>
                                      <w:szCs w:val="20"/>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
                                      <w:bCs/>
                                      <w:color w:val="000000"/>
                                      <w:lang w:eastAsia="en-GB"/>
                                    </w:rPr>
                                    <w:t>Bank Balance less Reserves</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b/>
                                      <w:lang w:eastAsia="en-GB"/>
                                    </w:rPr>
                                    <w:t>£9,228.05</w:t>
                                  </w:r>
                                </w:p>
                              </w:tc>
                            </w:tr>
                            <w:tr>
                              <w:trPr>
                                <w:trHeight w:val="300" w:hRule="atLeast"/>
                              </w:trPr>
                              <w:tc>
                                <w:tcPr>
                                  <w:tcW w:w="6204" w:type="dxa"/>
                                  <w:tcBorders/>
                                  <w:shd w:color="auto" w:fill="auto" w:val="clear"/>
                                  <w:vAlign w:val="bottom"/>
                                </w:tcPr>
                                <w:p>
                                  <w:pPr>
                                    <w:pStyle w:val="Normal"/>
                                    <w:spacing w:lineRule="auto" w:line="240" w:before="0" w:after="0"/>
                                    <w:jc w:val="right"/>
                                    <w:rPr>
                                      <w:b/>
                                      <w:b/>
                                      <w:bCs/>
                                      <w:rFonts w:ascii="Arial" w:hAnsi="Arial" w:eastAsia="Times New Roman" w:cs="Arial"/>
                                      <w:color w:val="000000"/>
                                      <w:lang w:eastAsia="en-GB"/>
                                    </w:rPr>
                                  </w:pPr>
                                  <w:r>
                                    <w:rPr>
                                      <w:rFonts w:eastAsia="Times New Roman" w:cs="Arial" w:ascii="Arial" w:hAnsi="Arial"/>
                                      <w:b/>
                                      <w:bCs/>
                                      <w:color w:val="000000"/>
                                      <w:lang w:eastAsia="en-GB"/>
                                    </w:rPr>
                                  </w:r>
                                </w:p>
                              </w:tc>
                              <w:tc>
                                <w:tcPr>
                                  <w:tcW w:w="1523" w:type="dxa"/>
                                  <w:tcBorders/>
                                  <w:shd w:color="auto" w:fill="auto" w:val="clear"/>
                                  <w:vAlign w:val="bottom"/>
                                </w:tcPr>
                                <w:p>
                                  <w:pPr>
                                    <w:pStyle w:val="Normal"/>
                                    <w:spacing w:lineRule="auto" w:line="240" w:before="0" w:after="0"/>
                                    <w:jc w:val="right"/>
                                    <w:rPr>
                                      <w:sz w:val="20"/>
                                      <w:sz w:val="20"/>
                                      <w:szCs w:val="20"/>
                                      <w:rFonts w:ascii="Times New Roman" w:hAnsi="Times New Roman" w:eastAsia="Times New Roman" w:cs="Times New Roman"/>
                                      <w:lang w:eastAsia="en-GB"/>
                                    </w:rPr>
                                  </w:pPr>
                                  <w:r>
                                    <w:rPr>
                                      <w:rFonts w:eastAsia="Times New Roman" w:cs="Times New Roman" w:ascii="Times New Roman" w:hAnsi="Times New Roman"/>
                                      <w:sz w:val="20"/>
                                      <w:szCs w:val="20"/>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
                                      <w:bCs/>
                                      <w:color w:val="000000"/>
                                      <w:lang w:eastAsia="en-GB"/>
                                    </w:rPr>
                                    <w:t>Income - February/March 2019</w:t>
                                  </w:r>
                                </w:p>
                              </w:tc>
                              <w:tc>
                                <w:tcPr>
                                  <w:tcW w:w="1523" w:type="dxa"/>
                                  <w:tcBorders/>
                                  <w:shd w:color="auto" w:fill="auto" w:val="clear"/>
                                  <w:vAlign w:val="bottom"/>
                                </w:tcPr>
                                <w:p>
                                  <w:pPr>
                                    <w:pStyle w:val="Normal"/>
                                    <w:spacing w:lineRule="auto" w:line="240" w:before="0" w:after="0"/>
                                    <w:jc w:val="right"/>
                                    <w:rPr>
                                      <w:sz w:val="20"/>
                                      <w:sz w:val="20"/>
                                      <w:szCs w:val="20"/>
                                      <w:rFonts w:ascii="Times New Roman" w:hAnsi="Times New Roman" w:eastAsia="Times New Roman" w:cs="Times New Roman"/>
                                      <w:lang w:eastAsia="en-GB"/>
                                    </w:rPr>
                                  </w:pPr>
                                  <w:r>
                                    <w:rPr>
                                      <w:rFonts w:eastAsia="Times New Roman" w:cs="Times New Roman" w:ascii="Times New Roman" w:hAnsi="Times New Roman"/>
                                      <w:sz w:val="20"/>
                                      <w:szCs w:val="20"/>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Cs/>
                                      <w:color w:val="000000"/>
                                      <w:lang w:eastAsia="en-GB"/>
                                    </w:rPr>
                                    <w:t>SCDC - Outdoor Playing Space Scheme</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lang w:eastAsia="en-GB"/>
                                    </w:rPr>
                                    <w:t>£4,675.00</w:t>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Cs/>
                                      <w:color w:val="000000"/>
                                      <w:lang w:eastAsia="en-GB"/>
                                    </w:rPr>
                                    <w:t>HMRC - VAT Reclaim</w:t>
                                  </w:r>
                                </w:p>
                              </w:tc>
                              <w:tc>
                                <w:tcPr>
                                  <w:tcW w:w="1523" w:type="dxa"/>
                                  <w:tcBorders>
                                    <w:bottom w:val="single" w:sz="4" w:space="0" w:color="00000A"/>
                                    <w:insideH w:val="single" w:sz="4" w:space="0" w:color="00000A"/>
                                  </w:tcBorders>
                                  <w:shd w:color="auto" w:fill="auto" w:val="clear"/>
                                  <w:vAlign w:val="bottom"/>
                                </w:tcPr>
                                <w:p>
                                  <w:pPr>
                                    <w:pStyle w:val="Normal"/>
                                    <w:spacing w:lineRule="auto" w:line="240" w:before="0" w:after="0"/>
                                    <w:jc w:val="right"/>
                                  </w:pPr>
                                  <w:r>
                                    <w:rPr>
                                      <w:rFonts w:eastAsia="Times New Roman" w:cs="Arial" w:ascii="Arial" w:hAnsi="Arial"/>
                                      <w:lang w:eastAsia="en-GB"/>
                                    </w:rPr>
                                    <w:t>£4,552.55</w:t>
                                  </w:r>
                                </w:p>
                              </w:tc>
                            </w:tr>
                            <w:tr>
                              <w:trPr>
                                <w:trHeight w:val="300" w:hRule="atLeast"/>
                              </w:trPr>
                              <w:tc>
                                <w:tcPr>
                                  <w:tcW w:w="6204" w:type="dxa"/>
                                  <w:tcBorders/>
                                  <w:shd w:color="auto" w:fill="auto" w:val="clear"/>
                                  <w:vAlign w:val="bottom"/>
                                </w:tcPr>
                                <w:p>
                                  <w:pPr>
                                    <w:pStyle w:val="Normal"/>
                                    <w:spacing w:lineRule="auto" w:line="240" w:before="0" w:after="0"/>
                                    <w:rPr>
                                      <w:bCs/>
                                      <w:rFonts w:ascii="Arial" w:hAnsi="Arial" w:eastAsia="Times New Roman" w:cs="Arial"/>
                                      <w:color w:val="000000"/>
                                      <w:lang w:eastAsia="en-GB"/>
                                    </w:rPr>
                                  </w:pPr>
                                  <w:r>
                                    <w:rPr>
                                      <w:rFonts w:eastAsia="Times New Roman" w:cs="Arial" w:ascii="Arial" w:hAnsi="Arial"/>
                                      <w:bCs/>
                                      <w:color w:val="000000"/>
                                      <w:lang w:eastAsia="en-GB"/>
                                    </w:rPr>
                                  </w:r>
                                </w:p>
                              </w:tc>
                              <w:tc>
                                <w:tcPr>
                                  <w:tcW w:w="1523" w:type="dxa"/>
                                  <w:tcBorders>
                                    <w:top w:val="single" w:sz="4" w:space="0" w:color="00000A"/>
                                    <w:bottom w:val="single" w:sz="4" w:space="0" w:color="00000A"/>
                                    <w:insideH w:val="single" w:sz="4" w:space="0" w:color="00000A"/>
                                  </w:tcBorders>
                                  <w:shd w:color="auto" w:fill="auto" w:val="clear"/>
                                  <w:vAlign w:val="bottom"/>
                                </w:tcPr>
                                <w:p>
                                  <w:pPr>
                                    <w:pStyle w:val="Normal"/>
                                    <w:spacing w:lineRule="auto" w:line="240" w:before="0" w:after="0"/>
                                    <w:jc w:val="right"/>
                                  </w:pPr>
                                  <w:r>
                                    <w:rPr>
                                      <w:rFonts w:eastAsia="Times New Roman" w:cs="Arial" w:ascii="Arial" w:hAnsi="Arial"/>
                                      <w:b/>
                                      <w:lang w:eastAsia="en-GB"/>
                                    </w:rPr>
                                    <w:t>£9,227.55</w:t>
                                  </w:r>
                                </w:p>
                              </w:tc>
                            </w:tr>
                            <w:tr>
                              <w:trPr>
                                <w:trHeight w:val="300" w:hRule="atLeast"/>
                              </w:trPr>
                              <w:tc>
                                <w:tcPr>
                                  <w:tcW w:w="6204" w:type="dxa"/>
                                  <w:tcBorders/>
                                  <w:shd w:color="auto" w:fill="auto" w:val="clear"/>
                                  <w:vAlign w:val="bottom"/>
                                </w:tcPr>
                                <w:p>
                                  <w:pPr>
                                    <w:pStyle w:val="Normal"/>
                                    <w:spacing w:lineRule="auto" w:line="240" w:before="0" w:after="0"/>
                                    <w:rPr>
                                      <w:b/>
                                      <w:b/>
                                      <w:bCs/>
                                      <w:rFonts w:ascii="Arial" w:hAnsi="Arial" w:eastAsia="Times New Roman" w:cs="Arial"/>
                                      <w:color w:val="000000"/>
                                      <w:lang w:eastAsia="en-GB"/>
                                    </w:rPr>
                                  </w:pPr>
                                  <w:r>
                                    <w:rPr>
                                      <w:rFonts w:eastAsia="Times New Roman" w:cs="Arial" w:ascii="Arial" w:hAnsi="Arial"/>
                                      <w:b/>
                                      <w:bCs/>
                                      <w:color w:val="000000"/>
                                      <w:lang w:eastAsia="en-GB"/>
                                    </w:rPr>
                                  </w:r>
                                </w:p>
                              </w:tc>
                              <w:tc>
                                <w:tcPr>
                                  <w:tcW w:w="1523" w:type="dxa"/>
                                  <w:tcBorders>
                                    <w:top w:val="single" w:sz="4" w:space="0" w:color="00000A"/>
                                  </w:tcBorders>
                                  <w:shd w:color="auto" w:fill="auto" w:val="clear"/>
                                  <w:vAlign w:val="bottom"/>
                                </w:tcPr>
                                <w:p>
                                  <w:pPr>
                                    <w:pStyle w:val="Normal"/>
                                    <w:spacing w:lineRule="auto" w:line="240" w:before="0" w:after="0"/>
                                    <w:jc w:val="right"/>
                                    <w:rPr>
                                      <w:sz w:val="20"/>
                                      <w:sz w:val="20"/>
                                      <w:szCs w:val="20"/>
                                      <w:rFonts w:ascii="Times New Roman" w:hAnsi="Times New Roman" w:eastAsia="Times New Roman" w:cs="Times New Roman"/>
                                      <w:lang w:eastAsia="en-GB"/>
                                    </w:rPr>
                                  </w:pPr>
                                  <w:r>
                                    <w:rPr>
                                      <w:rFonts w:eastAsia="Times New Roman" w:cs="Times New Roman" w:ascii="Times New Roman" w:hAnsi="Times New Roman"/>
                                      <w:sz w:val="20"/>
                                      <w:szCs w:val="20"/>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
                                      <w:bCs/>
                                      <w:color w:val="000000"/>
                                      <w:lang w:eastAsia="en-GB"/>
                                    </w:rPr>
                                    <w:t>Payments - February 2019</w:t>
                                  </w:r>
                                </w:p>
                              </w:tc>
                              <w:tc>
                                <w:tcPr>
                                  <w:tcW w:w="1523" w:type="dxa"/>
                                  <w:tcBorders/>
                                  <w:shd w:color="auto" w:fill="auto" w:val="clear"/>
                                  <w:vAlign w:val="bottom"/>
                                </w:tcPr>
                                <w:p>
                                  <w:pPr>
                                    <w:pStyle w:val="Normal"/>
                                    <w:spacing w:lineRule="auto" w:line="240" w:before="0" w:after="0"/>
                                    <w:jc w:val="right"/>
                                    <w:rPr>
                                      <w:sz w:val="20"/>
                                      <w:sz w:val="20"/>
                                      <w:szCs w:val="20"/>
                                      <w:rFonts w:ascii="Times New Roman" w:hAnsi="Times New Roman" w:eastAsia="Times New Roman" w:cs="Times New Roman"/>
                                      <w:lang w:eastAsia="en-GB"/>
                                    </w:rPr>
                                  </w:pPr>
                                  <w:r>
                                    <w:rPr>
                                      <w:rFonts w:eastAsia="Times New Roman" w:cs="Times New Roman" w:ascii="Times New Roman" w:hAnsi="Times New Roman"/>
                                      <w:sz w:val="20"/>
                                      <w:szCs w:val="20"/>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Cs/>
                                      <w:color w:val="000000"/>
                                      <w:lang w:eastAsia="en-GB"/>
                                    </w:rPr>
                                    <w:t>Business Services at CAS - Defibrillators Insurance</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£15.03</w:t>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Cs/>
                                      <w:color w:val="000000"/>
                                      <w:lang w:eastAsia="en-GB"/>
                                    </w:rPr>
                                    <w:t>CCC Finance - Eastbridge Play Equipment</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£15,327.60</w:t>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Cs/>
                                      <w:color w:val="000000"/>
                                      <w:lang w:eastAsia="en-GB"/>
                                    </w:rPr>
                                    <w:t>Middleton Village Hall - Rent</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£15.00</w:t>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Cs/>
                                      <w:color w:val="000000"/>
                                      <w:lang w:eastAsia="en-GB"/>
                                    </w:rPr>
                                    <w:t>SALC - Clerk’s Election Training</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£10.00</w:t>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Cs/>
                                      <w:color w:val="000000"/>
                                      <w:lang w:eastAsia="en-GB"/>
                                    </w:rPr>
                                    <w:t>Heelis &amp; Lodge - Replacement Cheque</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£108.00</w:t>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Cs/>
                                      <w:color w:val="000000"/>
                                      <w:lang w:eastAsia="en-GB"/>
                                    </w:rPr>
                                    <w:t>Westcotec - Replacement Allen Keys</w:t>
                                  </w:r>
                                </w:p>
                              </w:tc>
                              <w:tc>
                                <w:tcPr>
                                  <w:tcW w:w="1523" w:type="dxa"/>
                                  <w:tcBorders>
                                    <w:bottom w:val="single" w:sz="4" w:space="0" w:color="00000A"/>
                                    <w:insideH w:val="single" w:sz="4" w:space="0" w:color="00000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£9.00</w:t>
                                  </w:r>
                                </w:p>
                              </w:tc>
                            </w:tr>
                            <w:tr>
                              <w:trPr>
                                <w:trHeight w:val="300" w:hRule="atLeast"/>
                              </w:trPr>
                              <w:tc>
                                <w:tcPr>
                                  <w:tcW w:w="6204" w:type="dxa"/>
                                  <w:tcBorders/>
                                  <w:shd w:color="auto" w:fill="auto" w:val="clear"/>
                                  <w:vAlign w:val="bottom"/>
                                </w:tcPr>
                                <w:p>
                                  <w:pPr>
                                    <w:pStyle w:val="Normal"/>
                                    <w:spacing w:lineRule="auto" w:line="240" w:before="0" w:after="0"/>
                                    <w:jc w:val="right"/>
                                    <w:rPr>
                                      <w:b/>
                                      <w:b/>
                                      <w:bCs/>
                                      <w:rFonts w:ascii="Arial" w:hAnsi="Arial" w:eastAsia="Times New Roman" w:cs="Arial"/>
                                      <w:color w:val="000000"/>
                                      <w:lang w:eastAsia="en-GB"/>
                                    </w:rPr>
                                  </w:pPr>
                                  <w:r>
                                    <w:rPr>
                                      <w:rFonts w:eastAsia="Times New Roman" w:cs="Arial" w:ascii="Arial" w:hAnsi="Arial"/>
                                      <w:b/>
                                      <w:bCs/>
                                      <w:color w:val="000000"/>
                                      <w:lang w:eastAsia="en-GB"/>
                                    </w:rPr>
                                  </w:r>
                                </w:p>
                              </w:tc>
                              <w:tc>
                                <w:tcPr>
                                  <w:tcW w:w="1523" w:type="dxa"/>
                                  <w:tcBorders>
                                    <w:top w:val="single" w:sz="4" w:space="0" w:color="00000A"/>
                                    <w:bottom w:val="single" w:sz="4" w:space="0" w:color="00000A"/>
                                    <w:insideH w:val="single" w:sz="4" w:space="0" w:color="00000A"/>
                                  </w:tcBorders>
                                  <w:shd w:color="auto" w:fill="auto" w:val="clear"/>
                                  <w:vAlign w:val="bottom"/>
                                </w:tcPr>
                                <w:p>
                                  <w:pPr>
                                    <w:pStyle w:val="Normal"/>
                                    <w:spacing w:lineRule="auto" w:line="240" w:before="0" w:after="0"/>
                                    <w:jc w:val="right"/>
                                  </w:pPr>
                                  <w:r>
                                    <w:rPr>
                                      <w:rFonts w:eastAsia="Times New Roman" w:cs="Arial" w:ascii="Arial" w:hAnsi="Arial"/>
                                      <w:b/>
                                      <w:lang w:eastAsia="en-GB"/>
                                    </w:rPr>
                                    <w:t>£15,484.63</w:t>
                                  </w:r>
                                </w:p>
                              </w:tc>
                            </w:tr>
                            <w:tr>
                              <w:trPr>
                                <w:trHeight w:val="300" w:hRule="atLeast"/>
                              </w:trPr>
                              <w:tc>
                                <w:tcPr>
                                  <w:tcW w:w="6204" w:type="dxa"/>
                                  <w:tcBorders/>
                                  <w:shd w:color="auto" w:fill="auto" w:val="clear"/>
                                  <w:vAlign w:val="bottom"/>
                                </w:tcPr>
                                <w:p>
                                  <w:pPr>
                                    <w:pStyle w:val="Normal"/>
                                    <w:spacing w:lineRule="auto" w:line="240" w:before="0" w:after="0"/>
                                    <w:jc w:val="right"/>
                                    <w:rPr>
                                      <w:b/>
                                      <w:b/>
                                      <w:bCs/>
                                      <w:rFonts w:ascii="Arial" w:hAnsi="Arial" w:eastAsia="Times New Roman" w:cs="Arial"/>
                                      <w:color w:val="000000"/>
                                      <w:lang w:eastAsia="en-GB"/>
                                    </w:rPr>
                                  </w:pPr>
                                  <w:r>
                                    <w:rPr>
                                      <w:rFonts w:eastAsia="Times New Roman" w:cs="Arial" w:ascii="Arial" w:hAnsi="Arial"/>
                                      <w:b/>
                                      <w:bCs/>
                                      <w:color w:val="000000"/>
                                      <w:lang w:eastAsia="en-GB"/>
                                    </w:rPr>
                                  </w:r>
                                </w:p>
                              </w:tc>
                              <w:tc>
                                <w:tcPr>
                                  <w:tcW w:w="1523" w:type="dxa"/>
                                  <w:tcBorders>
                                    <w:top w:val="single" w:sz="4" w:space="0" w:color="00000A"/>
                                  </w:tcBorders>
                                  <w:shd w:color="auto" w:fill="auto" w:val="clear"/>
                                  <w:vAlign w:val="bottom"/>
                                </w:tcPr>
                                <w:p>
                                  <w:pPr>
                                    <w:pStyle w:val="Normal"/>
                                    <w:spacing w:lineRule="auto" w:line="240" w:before="0" w:after="0"/>
                                    <w:jc w:val="right"/>
                                    <w:rPr>
                                      <w:sz w:val="20"/>
                                      <w:sz w:val="20"/>
                                      <w:szCs w:val="20"/>
                                      <w:rFonts w:ascii="Times New Roman" w:hAnsi="Times New Roman" w:eastAsia="Times New Roman" w:cs="Times New Roman"/>
                                      <w:lang w:eastAsia="en-GB"/>
                                    </w:rPr>
                                  </w:pPr>
                                  <w:r>
                                    <w:rPr>
                                      <w:rFonts w:eastAsia="Times New Roman" w:cs="Times New Roman" w:ascii="Times New Roman" w:hAnsi="Times New Roman"/>
                                      <w:sz w:val="20"/>
                                      <w:szCs w:val="20"/>
                                      <w:lang w:eastAsia="en-GB"/>
                                    </w:rPr>
                                  </w:r>
                                </w:p>
                              </w:tc>
                            </w:tr>
                            <w:tr>
                              <w:trPr>
                                <w:trHeight w:val="300" w:hRule="atLeast"/>
                              </w:trPr>
                              <w:tc>
                                <w:tcPr>
                                  <w:tcW w:w="6204" w:type="dxa"/>
                                  <w:tcBorders/>
                                  <w:shd w:color="auto" w:fill="auto" w:val="clear"/>
                                  <w:vAlign w:val="bottom"/>
                                </w:tcPr>
                                <w:p>
                                  <w:pPr>
                                    <w:pStyle w:val="Normal"/>
                                    <w:spacing w:lineRule="auto" w:line="240" w:before="0" w:after="0"/>
                                  </w:pPr>
                                  <w:bookmarkStart w:id="1" w:name="__UnoMark__941_2028206211"/>
                                  <w:bookmarkStart w:id="2" w:name="__UnoMark__942_2028206211"/>
                                  <w:bookmarkEnd w:id="1"/>
                                  <w:bookmarkEnd w:id="2"/>
                                  <w:r>
                                    <w:rPr>
                                      <w:rFonts w:eastAsia="Times New Roman" w:cs="Arial" w:ascii="Arial" w:hAnsi="Arial"/>
                                      <w:b/>
                                      <w:bCs/>
                                      <w:color w:val="000000"/>
                                      <w:lang w:eastAsia="en-GB"/>
                                    </w:rPr>
                                    <w:t>Net Balance</w:t>
                                  </w:r>
                                </w:p>
                              </w:tc>
                              <w:tc>
                                <w:tcPr>
                                  <w:tcW w:w="1523" w:type="dxa"/>
                                  <w:tcBorders/>
                                  <w:shd w:color="auto" w:fill="auto" w:val="clear"/>
                                  <w:vAlign w:val="bottom"/>
                                </w:tcPr>
                                <w:p>
                                  <w:pPr>
                                    <w:pStyle w:val="Normal"/>
                                    <w:spacing w:lineRule="auto" w:line="240" w:before="0" w:after="0"/>
                                    <w:jc w:val="right"/>
                                  </w:pPr>
                                  <w:bookmarkStart w:id="3" w:name="__UnoMark__943_2028206211"/>
                                  <w:bookmarkEnd w:id="3"/>
                                  <w:r>
                                    <w:rPr>
                                      <w:rFonts w:eastAsia="Times New Roman" w:cs="Arial" w:ascii="Arial" w:hAnsi="Arial"/>
                                      <w:b/>
                                      <w:lang w:eastAsia="en-GB"/>
                                    </w:rPr>
                                    <w:t>£2,970.97</w:t>
                                  </w:r>
                                </w:p>
                              </w:tc>
                            </w:tr>
                          </w:tbl>
                        </w:txbxContent>
                      </wps:txbx>
                      <wps:bodyPr anchor="t" lIns="0" tIns="0" rIns="0" bIns="0">
                        <a:spAutoFit/>
                      </wps:bodyPr>
                    </wps:wsp>
                  </a:graphicData>
                </a:graphic>
              </wp:anchor>
            </w:drawing>
          </mc:Choice>
          <mc:Fallback>
            <w:pict>
              <v:rect style="position:absolute;width:386.4pt;height:404.65pt;mso-wrap-distance-left:9pt;mso-wrap-distance-right:9pt;mso-wrap-distance-top:0pt;mso-wrap-distance-bottom:0pt;margin-top:0.05pt;mso-position-vertical-relative:text;margin-left:-5.4pt;mso-position-horizontal-relative:text">
                <v:textbox inset="0in,0in,0in,0in">
                  <w:txbxContent>
                    <w:tbl>
                      <w:tblPr>
                        <w:tblpPr w:bottomFromText="0" w:horzAnchor="text" w:leftFromText="180" w:rightFromText="180" w:tblpX="0" w:tblpXSpec="" w:tblpY="1" w:tblpYSpec="" w:topFromText="0" w:vertAnchor="text"/>
                        <w:tblW w:w="7728" w:type="dxa"/>
                        <w:jc w:val="left"/>
                        <w:tblInd w:w="108" w:type="dxa"/>
                        <w:tblBorders/>
                        <w:tblCellMar>
                          <w:top w:w="0" w:type="dxa"/>
                          <w:left w:w="108" w:type="dxa"/>
                          <w:bottom w:w="0" w:type="dxa"/>
                          <w:right w:w="108" w:type="dxa"/>
                        </w:tblCellMar>
                      </w:tblPr>
                      <w:tblGrid>
                        <w:gridCol w:w="6204"/>
                        <w:gridCol w:w="1523"/>
                      </w:tblGrid>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
                                <w:bCs/>
                                <w:color w:val="000000"/>
                                <w:lang w:eastAsia="en-GB"/>
                              </w:rPr>
                              <w:t>Bank Balances as at 10</w:t>
                            </w:r>
                            <w:r>
                              <w:rPr>
                                <w:rFonts w:eastAsia="Times New Roman" w:cs="Arial" w:ascii="Arial" w:hAnsi="Arial"/>
                                <w:b/>
                                <w:bCs/>
                                <w:color w:val="000000"/>
                                <w:vertAlign w:val="superscript"/>
                                <w:lang w:eastAsia="en-GB"/>
                              </w:rPr>
                              <w:t>th</w:t>
                            </w:r>
                            <w:r>
                              <w:rPr>
                                <w:rFonts w:eastAsia="Times New Roman" w:cs="Arial" w:ascii="Arial" w:hAnsi="Arial"/>
                                <w:b/>
                                <w:bCs/>
                                <w:color w:val="000000"/>
                                <w:lang w:eastAsia="en-GB"/>
                              </w:rPr>
                              <w:t xml:space="preserve"> January 2019</w:t>
                            </w:r>
                          </w:p>
                        </w:tc>
                        <w:tc>
                          <w:tcPr>
                            <w:tcW w:w="1523" w:type="dxa"/>
                            <w:tcBorders/>
                            <w:shd w:color="auto" w:fill="auto" w:val="clear"/>
                            <w:vAlign w:val="bottom"/>
                          </w:tcPr>
                          <w:p>
                            <w:pPr>
                              <w:pStyle w:val="Normal"/>
                              <w:spacing w:lineRule="auto" w:line="240" w:before="0" w:after="0"/>
                              <w:rPr>
                                <w:b/>
                                <w:b/>
                                <w:bCs/>
                                <w:rFonts w:ascii="Arial" w:hAnsi="Arial" w:eastAsia="Times New Roman" w:cs="Arial"/>
                                <w:color w:val="000000"/>
                                <w:lang w:eastAsia="en-GB"/>
                              </w:rPr>
                            </w:pPr>
                            <w:r>
                              <w:rPr>
                                <w:rFonts w:eastAsia="Times New Roman" w:cs="Arial" w:ascii="Arial" w:hAnsi="Arial"/>
                                <w:b/>
                                <w:bCs/>
                                <w:color w:val="000000"/>
                                <w:lang w:eastAsia="en-GB"/>
                              </w:rPr>
                            </w:r>
                          </w:p>
                        </w:tc>
                      </w:tr>
                      <w:tr>
                        <w:trPr>
                          <w:trHeight w:val="285"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color w:val="000000"/>
                                <w:lang w:eastAsia="en-GB"/>
                              </w:rPr>
                              <w:t>Barclays Current Account</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£11,324.28</w:t>
                            </w:r>
                          </w:p>
                        </w:tc>
                      </w:tr>
                      <w:tr>
                        <w:trPr>
                          <w:trHeight w:val="285"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color w:val="000000"/>
                                <w:lang w:eastAsia="en-GB"/>
                              </w:rPr>
                              <w:t>Barclays Savings Account</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£1,513.77</w:t>
                            </w:r>
                          </w:p>
                        </w:tc>
                      </w:tr>
                      <w:tr>
                        <w:trPr>
                          <w:trHeight w:val="300" w:hRule="atLeast"/>
                        </w:trPr>
                        <w:tc>
                          <w:tcPr>
                            <w:tcW w:w="6204" w:type="dxa"/>
                            <w:tcBorders/>
                            <w:shd w:color="auto" w:fill="auto" w:val="clear"/>
                            <w:vAlign w:val="bottom"/>
                          </w:tcPr>
                          <w:p>
                            <w:pPr>
                              <w:pStyle w:val="Normal"/>
                              <w:spacing w:lineRule="auto" w:line="240" w:before="0" w:after="0"/>
                              <w:jc w:val="right"/>
                              <w:rPr>
                                <w:rFonts w:ascii="Arial" w:hAnsi="Arial" w:eastAsia="Times New Roman" w:cs="Arial"/>
                                <w:color w:val="000000"/>
                                <w:lang w:eastAsia="en-GB"/>
                              </w:rPr>
                            </w:pPr>
                            <w:r>
                              <w:rPr>
                                <w:rFonts w:eastAsia="Times New Roman" w:cs="Arial" w:ascii="Arial" w:hAnsi="Arial"/>
                                <w:color w:val="000000"/>
                                <w:lang w:eastAsia="en-GB"/>
                              </w:rPr>
                            </w:r>
                          </w:p>
                        </w:tc>
                        <w:tc>
                          <w:tcPr>
                            <w:tcW w:w="1523" w:type="dxa"/>
                            <w:tcBorders>
                              <w:top w:val="single" w:sz="4" w:space="0" w:color="00000A"/>
                              <w:bottom w:val="single" w:sz="4" w:space="0" w:color="00000A"/>
                              <w:insideH w:val="single" w:sz="4" w:space="0" w:color="00000A"/>
                            </w:tcBorders>
                            <w:shd w:color="auto" w:fill="auto" w:val="clear"/>
                            <w:vAlign w:val="bottom"/>
                          </w:tcPr>
                          <w:p>
                            <w:pPr>
                              <w:pStyle w:val="Normal"/>
                              <w:spacing w:lineRule="auto" w:line="240" w:before="0" w:after="0"/>
                              <w:jc w:val="right"/>
                            </w:pPr>
                            <w:r>
                              <w:rPr>
                                <w:rFonts w:eastAsia="Times New Roman" w:cs="Arial" w:ascii="Arial" w:hAnsi="Arial"/>
                                <w:b/>
                                <w:bCs/>
                                <w:color w:val="000000"/>
                                <w:lang w:eastAsia="en-GB"/>
                              </w:rPr>
                              <w:t>£12,838.05</w:t>
                            </w:r>
                          </w:p>
                        </w:tc>
                      </w:tr>
                      <w:tr>
                        <w:trPr>
                          <w:trHeight w:val="23" w:hRule="exact"/>
                        </w:trPr>
                        <w:tc>
                          <w:tcPr>
                            <w:tcW w:w="6204" w:type="dxa"/>
                            <w:tcBorders/>
                            <w:shd w:color="auto" w:fill="auto" w:val="clear"/>
                            <w:vAlign w:val="bottom"/>
                          </w:tcPr>
                          <w:p>
                            <w:pPr>
                              <w:pStyle w:val="Normal"/>
                              <w:spacing w:lineRule="auto" w:line="240" w:before="0" w:after="0"/>
                              <w:jc w:val="right"/>
                              <w:rPr>
                                <w:b/>
                                <w:b/>
                                <w:bCs/>
                                <w:rFonts w:ascii="Arial" w:hAnsi="Arial" w:eastAsia="Times New Roman" w:cs="Arial"/>
                                <w:color w:val="000000"/>
                                <w:lang w:eastAsia="en-GB"/>
                              </w:rPr>
                            </w:pPr>
                            <w:r>
                              <w:rPr>
                                <w:rFonts w:eastAsia="Times New Roman" w:cs="Arial" w:ascii="Arial" w:hAnsi="Arial"/>
                                <w:b/>
                                <w:bCs/>
                                <w:color w:val="000000"/>
                                <w:lang w:eastAsia="en-GB"/>
                              </w:rPr>
                            </w:r>
                          </w:p>
                        </w:tc>
                        <w:tc>
                          <w:tcPr>
                            <w:tcW w:w="1523" w:type="dxa"/>
                            <w:tcBorders/>
                            <w:shd w:color="auto" w:fill="auto" w:val="clear"/>
                            <w:vAlign w:val="bottom"/>
                          </w:tcPr>
                          <w:p>
                            <w:pPr>
                              <w:pStyle w:val="Normal"/>
                              <w:spacing w:lineRule="auto" w:line="240" w:before="0" w:after="0"/>
                              <w:jc w:val="right"/>
                              <w:rPr>
                                <w:sz w:val="20"/>
                                <w:sz w:val="20"/>
                                <w:szCs w:val="20"/>
                                <w:rFonts w:ascii="Times New Roman" w:hAnsi="Times New Roman" w:eastAsia="Times New Roman" w:cs="Times New Roman"/>
                                <w:lang w:eastAsia="en-GB"/>
                              </w:rPr>
                            </w:pPr>
                            <w:r>
                              <w:rPr>
                                <w:rFonts w:eastAsia="Times New Roman" w:cs="Times New Roman" w:ascii="Times New Roman" w:hAnsi="Times New Roman"/>
                                <w:sz w:val="20"/>
                                <w:szCs w:val="20"/>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
                                <w:bCs/>
                                <w:color w:val="000000"/>
                                <w:lang w:eastAsia="en-GB"/>
                              </w:rPr>
                              <w:t>General and Earmarked Reserves</w:t>
                            </w:r>
                          </w:p>
                        </w:tc>
                        <w:tc>
                          <w:tcPr>
                            <w:tcW w:w="1523" w:type="dxa"/>
                            <w:tcBorders/>
                            <w:shd w:color="auto" w:fill="auto" w:val="clear"/>
                            <w:vAlign w:val="bottom"/>
                          </w:tcPr>
                          <w:p>
                            <w:pPr>
                              <w:pStyle w:val="Normal"/>
                              <w:spacing w:lineRule="auto" w:line="240" w:before="0" w:after="0"/>
                              <w:rPr>
                                <w:b/>
                                <w:b/>
                                <w:bCs/>
                                <w:rFonts w:ascii="Arial" w:hAnsi="Arial" w:eastAsia="Times New Roman" w:cs="Arial"/>
                                <w:color w:val="000000"/>
                                <w:lang w:eastAsia="en-GB"/>
                              </w:rPr>
                            </w:pPr>
                            <w:r>
                              <w:rPr>
                                <w:rFonts w:eastAsia="Times New Roman" w:cs="Arial" w:ascii="Arial" w:hAnsi="Arial"/>
                                <w:b/>
                                <w:bCs/>
                                <w:color w:val="000000"/>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color w:val="000000"/>
                                <w:lang w:eastAsia="en-GB"/>
                              </w:rPr>
                              <w:t>EDF Energy Grant - Work Party Tools</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£515.00</w:t>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color w:val="000000"/>
                                <w:lang w:eastAsia="en-GB"/>
                              </w:rPr>
                              <w:t>Earmarked - Eastbridge Common Legal Costs</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£600.00</w:t>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color w:val="000000"/>
                                <w:lang w:eastAsia="en-GB"/>
                              </w:rPr>
                              <w:t>General Reserves</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£2,495.00</w:t>
                            </w:r>
                          </w:p>
                        </w:tc>
                      </w:tr>
                      <w:tr>
                        <w:trPr>
                          <w:trHeight w:val="300" w:hRule="atLeast"/>
                        </w:trPr>
                        <w:tc>
                          <w:tcPr>
                            <w:tcW w:w="6204" w:type="dxa"/>
                            <w:tcBorders/>
                            <w:shd w:color="auto" w:fill="auto" w:val="clear"/>
                            <w:vAlign w:val="bottom"/>
                          </w:tcPr>
                          <w:p>
                            <w:pPr>
                              <w:pStyle w:val="Normal"/>
                              <w:spacing w:lineRule="auto" w:line="240" w:before="0" w:after="0"/>
                              <w:jc w:val="right"/>
                              <w:rPr>
                                <w:rFonts w:ascii="Arial" w:hAnsi="Arial" w:eastAsia="Times New Roman" w:cs="Arial"/>
                                <w:color w:val="000000"/>
                                <w:lang w:eastAsia="en-GB"/>
                              </w:rPr>
                            </w:pPr>
                            <w:r>
                              <w:rPr>
                                <w:rFonts w:eastAsia="Times New Roman" w:cs="Arial" w:ascii="Arial" w:hAnsi="Arial"/>
                                <w:color w:val="000000"/>
                                <w:lang w:eastAsia="en-GB"/>
                              </w:rPr>
                            </w:r>
                          </w:p>
                        </w:tc>
                        <w:tc>
                          <w:tcPr>
                            <w:tcW w:w="1523" w:type="dxa"/>
                            <w:tcBorders>
                              <w:top w:val="single" w:sz="4" w:space="0" w:color="00000A"/>
                              <w:bottom w:val="single" w:sz="4" w:space="0" w:color="00000A"/>
                              <w:insideH w:val="single" w:sz="4" w:space="0" w:color="00000A"/>
                            </w:tcBorders>
                            <w:shd w:color="auto" w:fill="auto" w:val="clear"/>
                            <w:vAlign w:val="bottom"/>
                          </w:tcPr>
                          <w:p>
                            <w:pPr>
                              <w:pStyle w:val="Normal"/>
                              <w:spacing w:lineRule="auto" w:line="240" w:before="0" w:after="0"/>
                              <w:jc w:val="right"/>
                            </w:pPr>
                            <w:r>
                              <w:rPr>
                                <w:rFonts w:eastAsia="Times New Roman" w:cs="Arial" w:ascii="Arial" w:hAnsi="Arial"/>
                                <w:b/>
                                <w:bCs/>
                                <w:color w:val="000000"/>
                                <w:lang w:eastAsia="en-GB"/>
                              </w:rPr>
                              <w:t>£3,610.00</w:t>
                            </w:r>
                          </w:p>
                        </w:tc>
                      </w:tr>
                      <w:tr>
                        <w:trPr>
                          <w:trHeight w:val="300" w:hRule="atLeast"/>
                        </w:trPr>
                        <w:tc>
                          <w:tcPr>
                            <w:tcW w:w="6204" w:type="dxa"/>
                            <w:tcBorders/>
                            <w:shd w:color="auto" w:fill="auto" w:val="clear"/>
                            <w:vAlign w:val="bottom"/>
                          </w:tcPr>
                          <w:p>
                            <w:pPr>
                              <w:pStyle w:val="Normal"/>
                              <w:spacing w:lineRule="auto" w:line="240" w:before="0" w:after="0"/>
                              <w:jc w:val="right"/>
                              <w:rPr>
                                <w:b/>
                                <w:b/>
                                <w:bCs/>
                                <w:rFonts w:ascii="Arial" w:hAnsi="Arial" w:eastAsia="Times New Roman" w:cs="Arial"/>
                                <w:color w:val="000000"/>
                                <w:lang w:eastAsia="en-GB"/>
                              </w:rPr>
                            </w:pPr>
                            <w:r>
                              <w:rPr>
                                <w:rFonts w:eastAsia="Times New Roman" w:cs="Arial" w:ascii="Arial" w:hAnsi="Arial"/>
                                <w:b/>
                                <w:bCs/>
                                <w:color w:val="000000"/>
                                <w:lang w:eastAsia="en-GB"/>
                              </w:rPr>
                            </w:r>
                          </w:p>
                        </w:tc>
                        <w:tc>
                          <w:tcPr>
                            <w:tcW w:w="1523" w:type="dxa"/>
                            <w:tcBorders/>
                            <w:shd w:color="auto" w:fill="auto" w:val="clear"/>
                            <w:vAlign w:val="bottom"/>
                          </w:tcPr>
                          <w:p>
                            <w:pPr>
                              <w:pStyle w:val="Normal"/>
                              <w:spacing w:lineRule="auto" w:line="240" w:before="0" w:after="0"/>
                              <w:jc w:val="right"/>
                              <w:rPr>
                                <w:sz w:val="20"/>
                                <w:sz w:val="20"/>
                                <w:szCs w:val="20"/>
                                <w:rFonts w:ascii="Times New Roman" w:hAnsi="Times New Roman" w:eastAsia="Times New Roman" w:cs="Times New Roman"/>
                                <w:lang w:eastAsia="en-GB"/>
                              </w:rPr>
                            </w:pPr>
                            <w:r>
                              <w:rPr>
                                <w:rFonts w:eastAsia="Times New Roman" w:cs="Times New Roman" w:ascii="Times New Roman" w:hAnsi="Times New Roman"/>
                                <w:sz w:val="20"/>
                                <w:szCs w:val="20"/>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
                                <w:bCs/>
                                <w:color w:val="000000"/>
                                <w:lang w:eastAsia="en-GB"/>
                              </w:rPr>
                              <w:t>Bank Balance less Reserves</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b/>
                                <w:lang w:eastAsia="en-GB"/>
                              </w:rPr>
                              <w:t>£9,228.05</w:t>
                            </w:r>
                          </w:p>
                        </w:tc>
                      </w:tr>
                      <w:tr>
                        <w:trPr>
                          <w:trHeight w:val="300" w:hRule="atLeast"/>
                        </w:trPr>
                        <w:tc>
                          <w:tcPr>
                            <w:tcW w:w="6204" w:type="dxa"/>
                            <w:tcBorders/>
                            <w:shd w:color="auto" w:fill="auto" w:val="clear"/>
                            <w:vAlign w:val="bottom"/>
                          </w:tcPr>
                          <w:p>
                            <w:pPr>
                              <w:pStyle w:val="Normal"/>
                              <w:spacing w:lineRule="auto" w:line="240" w:before="0" w:after="0"/>
                              <w:jc w:val="right"/>
                              <w:rPr>
                                <w:b/>
                                <w:b/>
                                <w:bCs/>
                                <w:rFonts w:ascii="Arial" w:hAnsi="Arial" w:eastAsia="Times New Roman" w:cs="Arial"/>
                                <w:color w:val="000000"/>
                                <w:lang w:eastAsia="en-GB"/>
                              </w:rPr>
                            </w:pPr>
                            <w:r>
                              <w:rPr>
                                <w:rFonts w:eastAsia="Times New Roman" w:cs="Arial" w:ascii="Arial" w:hAnsi="Arial"/>
                                <w:b/>
                                <w:bCs/>
                                <w:color w:val="000000"/>
                                <w:lang w:eastAsia="en-GB"/>
                              </w:rPr>
                            </w:r>
                          </w:p>
                        </w:tc>
                        <w:tc>
                          <w:tcPr>
                            <w:tcW w:w="1523" w:type="dxa"/>
                            <w:tcBorders/>
                            <w:shd w:color="auto" w:fill="auto" w:val="clear"/>
                            <w:vAlign w:val="bottom"/>
                          </w:tcPr>
                          <w:p>
                            <w:pPr>
                              <w:pStyle w:val="Normal"/>
                              <w:spacing w:lineRule="auto" w:line="240" w:before="0" w:after="0"/>
                              <w:jc w:val="right"/>
                              <w:rPr>
                                <w:sz w:val="20"/>
                                <w:sz w:val="20"/>
                                <w:szCs w:val="20"/>
                                <w:rFonts w:ascii="Times New Roman" w:hAnsi="Times New Roman" w:eastAsia="Times New Roman" w:cs="Times New Roman"/>
                                <w:lang w:eastAsia="en-GB"/>
                              </w:rPr>
                            </w:pPr>
                            <w:r>
                              <w:rPr>
                                <w:rFonts w:eastAsia="Times New Roman" w:cs="Times New Roman" w:ascii="Times New Roman" w:hAnsi="Times New Roman"/>
                                <w:sz w:val="20"/>
                                <w:szCs w:val="20"/>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
                                <w:bCs/>
                                <w:color w:val="000000"/>
                                <w:lang w:eastAsia="en-GB"/>
                              </w:rPr>
                              <w:t>Income - February/March 2019</w:t>
                            </w:r>
                          </w:p>
                        </w:tc>
                        <w:tc>
                          <w:tcPr>
                            <w:tcW w:w="1523" w:type="dxa"/>
                            <w:tcBorders/>
                            <w:shd w:color="auto" w:fill="auto" w:val="clear"/>
                            <w:vAlign w:val="bottom"/>
                          </w:tcPr>
                          <w:p>
                            <w:pPr>
                              <w:pStyle w:val="Normal"/>
                              <w:spacing w:lineRule="auto" w:line="240" w:before="0" w:after="0"/>
                              <w:jc w:val="right"/>
                              <w:rPr>
                                <w:sz w:val="20"/>
                                <w:sz w:val="20"/>
                                <w:szCs w:val="20"/>
                                <w:rFonts w:ascii="Times New Roman" w:hAnsi="Times New Roman" w:eastAsia="Times New Roman" w:cs="Times New Roman"/>
                                <w:lang w:eastAsia="en-GB"/>
                              </w:rPr>
                            </w:pPr>
                            <w:r>
                              <w:rPr>
                                <w:rFonts w:eastAsia="Times New Roman" w:cs="Times New Roman" w:ascii="Times New Roman" w:hAnsi="Times New Roman"/>
                                <w:sz w:val="20"/>
                                <w:szCs w:val="20"/>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Cs/>
                                <w:color w:val="000000"/>
                                <w:lang w:eastAsia="en-GB"/>
                              </w:rPr>
                              <w:t>SCDC - Outdoor Playing Space Scheme</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lang w:eastAsia="en-GB"/>
                              </w:rPr>
                              <w:t>£4,675.00</w:t>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Cs/>
                                <w:color w:val="000000"/>
                                <w:lang w:eastAsia="en-GB"/>
                              </w:rPr>
                              <w:t>HMRC - VAT Reclaim</w:t>
                            </w:r>
                          </w:p>
                        </w:tc>
                        <w:tc>
                          <w:tcPr>
                            <w:tcW w:w="1523" w:type="dxa"/>
                            <w:tcBorders>
                              <w:bottom w:val="single" w:sz="4" w:space="0" w:color="00000A"/>
                              <w:insideH w:val="single" w:sz="4" w:space="0" w:color="00000A"/>
                            </w:tcBorders>
                            <w:shd w:color="auto" w:fill="auto" w:val="clear"/>
                            <w:vAlign w:val="bottom"/>
                          </w:tcPr>
                          <w:p>
                            <w:pPr>
                              <w:pStyle w:val="Normal"/>
                              <w:spacing w:lineRule="auto" w:line="240" w:before="0" w:after="0"/>
                              <w:jc w:val="right"/>
                            </w:pPr>
                            <w:r>
                              <w:rPr>
                                <w:rFonts w:eastAsia="Times New Roman" w:cs="Arial" w:ascii="Arial" w:hAnsi="Arial"/>
                                <w:lang w:eastAsia="en-GB"/>
                              </w:rPr>
                              <w:t>£4,552.55</w:t>
                            </w:r>
                          </w:p>
                        </w:tc>
                      </w:tr>
                      <w:tr>
                        <w:trPr>
                          <w:trHeight w:val="300" w:hRule="atLeast"/>
                        </w:trPr>
                        <w:tc>
                          <w:tcPr>
                            <w:tcW w:w="6204" w:type="dxa"/>
                            <w:tcBorders/>
                            <w:shd w:color="auto" w:fill="auto" w:val="clear"/>
                            <w:vAlign w:val="bottom"/>
                          </w:tcPr>
                          <w:p>
                            <w:pPr>
                              <w:pStyle w:val="Normal"/>
                              <w:spacing w:lineRule="auto" w:line="240" w:before="0" w:after="0"/>
                              <w:rPr>
                                <w:bCs/>
                                <w:rFonts w:ascii="Arial" w:hAnsi="Arial" w:eastAsia="Times New Roman" w:cs="Arial"/>
                                <w:color w:val="000000"/>
                                <w:lang w:eastAsia="en-GB"/>
                              </w:rPr>
                            </w:pPr>
                            <w:r>
                              <w:rPr>
                                <w:rFonts w:eastAsia="Times New Roman" w:cs="Arial" w:ascii="Arial" w:hAnsi="Arial"/>
                                <w:bCs/>
                                <w:color w:val="000000"/>
                                <w:lang w:eastAsia="en-GB"/>
                              </w:rPr>
                            </w:r>
                          </w:p>
                        </w:tc>
                        <w:tc>
                          <w:tcPr>
                            <w:tcW w:w="1523" w:type="dxa"/>
                            <w:tcBorders>
                              <w:top w:val="single" w:sz="4" w:space="0" w:color="00000A"/>
                              <w:bottom w:val="single" w:sz="4" w:space="0" w:color="00000A"/>
                              <w:insideH w:val="single" w:sz="4" w:space="0" w:color="00000A"/>
                            </w:tcBorders>
                            <w:shd w:color="auto" w:fill="auto" w:val="clear"/>
                            <w:vAlign w:val="bottom"/>
                          </w:tcPr>
                          <w:p>
                            <w:pPr>
                              <w:pStyle w:val="Normal"/>
                              <w:spacing w:lineRule="auto" w:line="240" w:before="0" w:after="0"/>
                              <w:jc w:val="right"/>
                            </w:pPr>
                            <w:r>
                              <w:rPr>
                                <w:rFonts w:eastAsia="Times New Roman" w:cs="Arial" w:ascii="Arial" w:hAnsi="Arial"/>
                                <w:b/>
                                <w:lang w:eastAsia="en-GB"/>
                              </w:rPr>
                              <w:t>£9,227.55</w:t>
                            </w:r>
                          </w:p>
                        </w:tc>
                      </w:tr>
                      <w:tr>
                        <w:trPr>
                          <w:trHeight w:val="300" w:hRule="atLeast"/>
                        </w:trPr>
                        <w:tc>
                          <w:tcPr>
                            <w:tcW w:w="6204" w:type="dxa"/>
                            <w:tcBorders/>
                            <w:shd w:color="auto" w:fill="auto" w:val="clear"/>
                            <w:vAlign w:val="bottom"/>
                          </w:tcPr>
                          <w:p>
                            <w:pPr>
                              <w:pStyle w:val="Normal"/>
                              <w:spacing w:lineRule="auto" w:line="240" w:before="0" w:after="0"/>
                              <w:rPr>
                                <w:b/>
                                <w:b/>
                                <w:bCs/>
                                <w:rFonts w:ascii="Arial" w:hAnsi="Arial" w:eastAsia="Times New Roman" w:cs="Arial"/>
                                <w:color w:val="000000"/>
                                <w:lang w:eastAsia="en-GB"/>
                              </w:rPr>
                            </w:pPr>
                            <w:r>
                              <w:rPr>
                                <w:rFonts w:eastAsia="Times New Roman" w:cs="Arial" w:ascii="Arial" w:hAnsi="Arial"/>
                                <w:b/>
                                <w:bCs/>
                                <w:color w:val="000000"/>
                                <w:lang w:eastAsia="en-GB"/>
                              </w:rPr>
                            </w:r>
                          </w:p>
                        </w:tc>
                        <w:tc>
                          <w:tcPr>
                            <w:tcW w:w="1523" w:type="dxa"/>
                            <w:tcBorders>
                              <w:top w:val="single" w:sz="4" w:space="0" w:color="00000A"/>
                            </w:tcBorders>
                            <w:shd w:color="auto" w:fill="auto" w:val="clear"/>
                            <w:vAlign w:val="bottom"/>
                          </w:tcPr>
                          <w:p>
                            <w:pPr>
                              <w:pStyle w:val="Normal"/>
                              <w:spacing w:lineRule="auto" w:line="240" w:before="0" w:after="0"/>
                              <w:jc w:val="right"/>
                              <w:rPr>
                                <w:sz w:val="20"/>
                                <w:sz w:val="20"/>
                                <w:szCs w:val="20"/>
                                <w:rFonts w:ascii="Times New Roman" w:hAnsi="Times New Roman" w:eastAsia="Times New Roman" w:cs="Times New Roman"/>
                                <w:lang w:eastAsia="en-GB"/>
                              </w:rPr>
                            </w:pPr>
                            <w:r>
                              <w:rPr>
                                <w:rFonts w:eastAsia="Times New Roman" w:cs="Times New Roman" w:ascii="Times New Roman" w:hAnsi="Times New Roman"/>
                                <w:sz w:val="20"/>
                                <w:szCs w:val="20"/>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
                                <w:bCs/>
                                <w:color w:val="000000"/>
                                <w:lang w:eastAsia="en-GB"/>
                              </w:rPr>
                              <w:t>Payments - February 2019</w:t>
                            </w:r>
                          </w:p>
                        </w:tc>
                        <w:tc>
                          <w:tcPr>
                            <w:tcW w:w="1523" w:type="dxa"/>
                            <w:tcBorders/>
                            <w:shd w:color="auto" w:fill="auto" w:val="clear"/>
                            <w:vAlign w:val="bottom"/>
                          </w:tcPr>
                          <w:p>
                            <w:pPr>
                              <w:pStyle w:val="Normal"/>
                              <w:spacing w:lineRule="auto" w:line="240" w:before="0" w:after="0"/>
                              <w:jc w:val="right"/>
                              <w:rPr>
                                <w:sz w:val="20"/>
                                <w:sz w:val="20"/>
                                <w:szCs w:val="20"/>
                                <w:rFonts w:ascii="Times New Roman" w:hAnsi="Times New Roman" w:eastAsia="Times New Roman" w:cs="Times New Roman"/>
                                <w:lang w:eastAsia="en-GB"/>
                              </w:rPr>
                            </w:pPr>
                            <w:r>
                              <w:rPr>
                                <w:rFonts w:eastAsia="Times New Roman" w:cs="Times New Roman" w:ascii="Times New Roman" w:hAnsi="Times New Roman"/>
                                <w:sz w:val="20"/>
                                <w:szCs w:val="20"/>
                                <w:lang w:eastAsia="en-GB"/>
                              </w:rPr>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Cs/>
                                <w:color w:val="000000"/>
                                <w:lang w:eastAsia="en-GB"/>
                              </w:rPr>
                              <w:t>Business Services at CAS - Defibrillators Insurance</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£15.03</w:t>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Cs/>
                                <w:color w:val="000000"/>
                                <w:lang w:eastAsia="en-GB"/>
                              </w:rPr>
                              <w:t>CCC Finance - Eastbridge Play Equipment</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£15,327.60</w:t>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Cs/>
                                <w:color w:val="000000"/>
                                <w:lang w:eastAsia="en-GB"/>
                              </w:rPr>
                              <w:t>Middleton Village Hall - Rent</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£15.00</w:t>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Cs/>
                                <w:color w:val="000000"/>
                                <w:lang w:eastAsia="en-GB"/>
                              </w:rPr>
                              <w:t>SALC - Clerk’s Election Training</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£10.00</w:t>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Cs/>
                                <w:color w:val="000000"/>
                                <w:lang w:eastAsia="en-GB"/>
                              </w:rPr>
                              <w:t>Heelis &amp; Lodge - Replacement Cheque</w:t>
                            </w:r>
                          </w:p>
                        </w:tc>
                        <w:tc>
                          <w:tcPr>
                            <w:tcW w:w="1523" w:type="dx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£108.00</w:t>
                            </w:r>
                          </w:p>
                        </w:tc>
                      </w:tr>
                      <w:tr>
                        <w:trPr>
                          <w:trHeight w:val="300" w:hRule="atLeast"/>
                        </w:trPr>
                        <w:tc>
                          <w:tcPr>
                            <w:tcW w:w="6204" w:type="dxa"/>
                            <w:tcBorders/>
                            <w:shd w:color="auto" w:fill="auto" w:val="clear"/>
                            <w:vAlign w:val="bottom"/>
                          </w:tcPr>
                          <w:p>
                            <w:pPr>
                              <w:pStyle w:val="Normal"/>
                              <w:spacing w:lineRule="auto" w:line="240" w:before="0" w:after="0"/>
                            </w:pPr>
                            <w:r>
                              <w:rPr>
                                <w:rFonts w:eastAsia="Times New Roman" w:cs="Arial" w:ascii="Arial" w:hAnsi="Arial"/>
                                <w:bCs/>
                                <w:color w:val="000000"/>
                                <w:lang w:eastAsia="en-GB"/>
                              </w:rPr>
                              <w:t>Westcotec - Replacement Allen Keys</w:t>
                            </w:r>
                          </w:p>
                        </w:tc>
                        <w:tc>
                          <w:tcPr>
                            <w:tcW w:w="1523" w:type="dxa"/>
                            <w:tcBorders>
                              <w:bottom w:val="single" w:sz="4" w:space="0" w:color="00000A"/>
                              <w:insideH w:val="single" w:sz="4" w:space="0" w:color="00000A"/>
                            </w:tcBorders>
                            <w:shd w:color="auto" w:fill="auto" w:val="clear"/>
                            <w:vAlign w:val="bottom"/>
                          </w:tcPr>
                          <w:p>
                            <w:pPr>
                              <w:pStyle w:val="Normal"/>
                              <w:spacing w:lineRule="auto" w:line="240" w:before="0" w:after="0"/>
                              <w:jc w:val="right"/>
                            </w:pPr>
                            <w:r>
                              <w:rPr>
                                <w:rFonts w:eastAsia="Times New Roman" w:cs="Arial" w:ascii="Arial" w:hAnsi="Arial"/>
                                <w:color w:val="000000"/>
                                <w:lang w:eastAsia="en-GB"/>
                              </w:rPr>
                              <w:t>£9.00</w:t>
                            </w:r>
                          </w:p>
                        </w:tc>
                      </w:tr>
                      <w:tr>
                        <w:trPr>
                          <w:trHeight w:val="300" w:hRule="atLeast"/>
                        </w:trPr>
                        <w:tc>
                          <w:tcPr>
                            <w:tcW w:w="6204" w:type="dxa"/>
                            <w:tcBorders/>
                            <w:shd w:color="auto" w:fill="auto" w:val="clear"/>
                            <w:vAlign w:val="bottom"/>
                          </w:tcPr>
                          <w:p>
                            <w:pPr>
                              <w:pStyle w:val="Normal"/>
                              <w:spacing w:lineRule="auto" w:line="240" w:before="0" w:after="0"/>
                              <w:jc w:val="right"/>
                              <w:rPr>
                                <w:b/>
                                <w:b/>
                                <w:bCs/>
                                <w:rFonts w:ascii="Arial" w:hAnsi="Arial" w:eastAsia="Times New Roman" w:cs="Arial"/>
                                <w:color w:val="000000"/>
                                <w:lang w:eastAsia="en-GB"/>
                              </w:rPr>
                            </w:pPr>
                            <w:r>
                              <w:rPr>
                                <w:rFonts w:eastAsia="Times New Roman" w:cs="Arial" w:ascii="Arial" w:hAnsi="Arial"/>
                                <w:b/>
                                <w:bCs/>
                                <w:color w:val="000000"/>
                                <w:lang w:eastAsia="en-GB"/>
                              </w:rPr>
                            </w:r>
                          </w:p>
                        </w:tc>
                        <w:tc>
                          <w:tcPr>
                            <w:tcW w:w="1523" w:type="dxa"/>
                            <w:tcBorders>
                              <w:top w:val="single" w:sz="4" w:space="0" w:color="00000A"/>
                              <w:bottom w:val="single" w:sz="4" w:space="0" w:color="00000A"/>
                              <w:insideH w:val="single" w:sz="4" w:space="0" w:color="00000A"/>
                            </w:tcBorders>
                            <w:shd w:color="auto" w:fill="auto" w:val="clear"/>
                            <w:vAlign w:val="bottom"/>
                          </w:tcPr>
                          <w:p>
                            <w:pPr>
                              <w:pStyle w:val="Normal"/>
                              <w:spacing w:lineRule="auto" w:line="240" w:before="0" w:after="0"/>
                              <w:jc w:val="right"/>
                            </w:pPr>
                            <w:r>
                              <w:rPr>
                                <w:rFonts w:eastAsia="Times New Roman" w:cs="Arial" w:ascii="Arial" w:hAnsi="Arial"/>
                                <w:b/>
                                <w:lang w:eastAsia="en-GB"/>
                              </w:rPr>
                              <w:t>£15,484.63</w:t>
                            </w:r>
                          </w:p>
                        </w:tc>
                      </w:tr>
                      <w:tr>
                        <w:trPr>
                          <w:trHeight w:val="300" w:hRule="atLeast"/>
                        </w:trPr>
                        <w:tc>
                          <w:tcPr>
                            <w:tcW w:w="6204" w:type="dxa"/>
                            <w:tcBorders/>
                            <w:shd w:color="auto" w:fill="auto" w:val="clear"/>
                            <w:vAlign w:val="bottom"/>
                          </w:tcPr>
                          <w:p>
                            <w:pPr>
                              <w:pStyle w:val="Normal"/>
                              <w:spacing w:lineRule="auto" w:line="240" w:before="0" w:after="0"/>
                              <w:jc w:val="right"/>
                              <w:rPr>
                                <w:b/>
                                <w:b/>
                                <w:bCs/>
                                <w:rFonts w:ascii="Arial" w:hAnsi="Arial" w:eastAsia="Times New Roman" w:cs="Arial"/>
                                <w:color w:val="000000"/>
                                <w:lang w:eastAsia="en-GB"/>
                              </w:rPr>
                            </w:pPr>
                            <w:r>
                              <w:rPr>
                                <w:rFonts w:eastAsia="Times New Roman" w:cs="Arial" w:ascii="Arial" w:hAnsi="Arial"/>
                                <w:b/>
                                <w:bCs/>
                                <w:color w:val="000000"/>
                                <w:lang w:eastAsia="en-GB"/>
                              </w:rPr>
                            </w:r>
                          </w:p>
                        </w:tc>
                        <w:tc>
                          <w:tcPr>
                            <w:tcW w:w="1523" w:type="dxa"/>
                            <w:tcBorders>
                              <w:top w:val="single" w:sz="4" w:space="0" w:color="00000A"/>
                            </w:tcBorders>
                            <w:shd w:color="auto" w:fill="auto" w:val="clear"/>
                            <w:vAlign w:val="bottom"/>
                          </w:tcPr>
                          <w:p>
                            <w:pPr>
                              <w:pStyle w:val="Normal"/>
                              <w:spacing w:lineRule="auto" w:line="240" w:before="0" w:after="0"/>
                              <w:jc w:val="right"/>
                              <w:rPr>
                                <w:sz w:val="20"/>
                                <w:sz w:val="20"/>
                                <w:szCs w:val="20"/>
                                <w:rFonts w:ascii="Times New Roman" w:hAnsi="Times New Roman" w:eastAsia="Times New Roman" w:cs="Times New Roman"/>
                                <w:lang w:eastAsia="en-GB"/>
                              </w:rPr>
                            </w:pPr>
                            <w:r>
                              <w:rPr>
                                <w:rFonts w:eastAsia="Times New Roman" w:cs="Times New Roman" w:ascii="Times New Roman" w:hAnsi="Times New Roman"/>
                                <w:sz w:val="20"/>
                                <w:szCs w:val="20"/>
                                <w:lang w:eastAsia="en-GB"/>
                              </w:rPr>
                            </w:r>
                          </w:p>
                        </w:tc>
                      </w:tr>
                      <w:tr>
                        <w:trPr>
                          <w:trHeight w:val="300" w:hRule="atLeast"/>
                        </w:trPr>
                        <w:tc>
                          <w:tcPr>
                            <w:tcW w:w="6204" w:type="dxa"/>
                            <w:tcBorders/>
                            <w:shd w:color="auto" w:fill="auto" w:val="clear"/>
                            <w:vAlign w:val="bottom"/>
                          </w:tcPr>
                          <w:p>
                            <w:pPr>
                              <w:pStyle w:val="Normal"/>
                              <w:spacing w:lineRule="auto" w:line="240" w:before="0" w:after="0"/>
                            </w:pPr>
                            <w:bookmarkStart w:id="4" w:name="__UnoMark__941_2028206211"/>
                            <w:bookmarkStart w:id="5" w:name="__UnoMark__942_2028206211"/>
                            <w:bookmarkEnd w:id="4"/>
                            <w:bookmarkEnd w:id="5"/>
                            <w:r>
                              <w:rPr>
                                <w:rFonts w:eastAsia="Times New Roman" w:cs="Arial" w:ascii="Arial" w:hAnsi="Arial"/>
                                <w:b/>
                                <w:bCs/>
                                <w:color w:val="000000"/>
                                <w:lang w:eastAsia="en-GB"/>
                              </w:rPr>
                              <w:t>Net Balance</w:t>
                            </w:r>
                          </w:p>
                        </w:tc>
                        <w:tc>
                          <w:tcPr>
                            <w:tcW w:w="1523" w:type="dxa"/>
                            <w:tcBorders/>
                            <w:shd w:color="auto" w:fill="auto" w:val="clear"/>
                            <w:vAlign w:val="bottom"/>
                          </w:tcPr>
                          <w:p>
                            <w:pPr>
                              <w:pStyle w:val="Normal"/>
                              <w:spacing w:lineRule="auto" w:line="240" w:before="0" w:after="0"/>
                              <w:jc w:val="right"/>
                            </w:pPr>
                            <w:bookmarkStart w:id="6" w:name="__UnoMark__943_2028206211"/>
                            <w:bookmarkEnd w:id="6"/>
                            <w:r>
                              <w:rPr>
                                <w:rFonts w:eastAsia="Times New Roman" w:cs="Arial" w:ascii="Arial" w:hAnsi="Arial"/>
                                <w:b/>
                                <w:lang w:eastAsia="en-GB"/>
                              </w:rPr>
                              <w:t>£2,970.97</w:t>
                            </w:r>
                          </w:p>
                        </w:tc>
                      </w:tr>
                    </w:tbl>
                  </w:txbxContent>
                </v:textbox>
                <w10:wrap type="square"/>
              </v:rect>
            </w:pict>
          </mc:Fallback>
        </mc:AlternateContent>
      </w:r>
      <w:r/>
    </w:p>
    <w:p>
      <w:pPr>
        <w:pStyle w:val="Normal"/>
        <w:spacing w:before="240" w:after="160"/>
        <w:rPr>
          <w:sz w:val="24"/>
          <w:sz w:val="24"/>
          <w:szCs w:val="24"/>
          <w:rFonts w:ascii="Arial" w:hAnsi="Arial" w:cs="Arial"/>
        </w:rPr>
      </w:pPr>
      <w:r>
        <w:rPr>
          <w:rFonts w:cs="Arial" w:ascii="Arial" w:hAnsi="Arial"/>
          <w:sz w:val="24"/>
          <w:szCs w:val="24"/>
        </w:rPr>
        <w:br/>
        <w:br/>
        <w:br/>
      </w:r>
      <w:r/>
    </w:p>
    <w:p>
      <w:pPr>
        <w:pStyle w:val="Normal"/>
        <w:suppressAutoHyphens w:val="false"/>
        <w:spacing w:before="0" w:after="0"/>
        <w:rPr>
          <w:b/>
          <w:b/>
          <w:rFonts w:ascii="Arial" w:hAnsi="Arial" w:cs="Arial"/>
        </w:rPr>
      </w:pPr>
      <w:r>
        <w:rPr>
          <w:rFonts w:cs="Arial" w:ascii="Arial" w:hAnsi="Arial"/>
          <w:b/>
        </w:rPr>
      </w:r>
      <w:r/>
    </w:p>
    <w:p>
      <w:pPr>
        <w:pStyle w:val="Normal"/>
        <w:suppressAutoHyphens w:val="false"/>
        <w:spacing w:before="0" w:after="0"/>
        <w:rPr>
          <w:b/>
          <w:b/>
          <w:rFonts w:ascii="Arial" w:hAnsi="Arial" w:cs="Arial"/>
        </w:rPr>
      </w:pPr>
      <w:r>
        <w:rPr>
          <w:rFonts w:cs="Arial" w:ascii="Arial" w:hAnsi="Arial"/>
          <w:b/>
        </w:rPr>
      </w:r>
      <w:r/>
    </w:p>
    <w:p>
      <w:pPr>
        <w:pStyle w:val="Normal"/>
        <w:rPr>
          <w:b/>
          <w:b/>
          <w:rFonts w:ascii="Arial" w:hAnsi="Arial" w:cs="Arial"/>
        </w:rPr>
      </w:pPr>
      <w:r>
        <w:rPr>
          <w:rFonts w:cs="Arial" w:ascii="Arial" w:hAnsi="Arial"/>
          <w:b/>
        </w:rPr>
      </w:r>
      <w:r>
        <w:br w:type="page"/>
      </w:r>
      <w:r/>
    </w:p>
    <w:p>
      <w:pPr>
        <w:pStyle w:val="Normal"/>
        <w:spacing w:before="240" w:after="160"/>
      </w:pPr>
      <w:r>
        <w:rPr>
          <w:rFonts w:cs="Arial" w:ascii="Arial" w:hAnsi="Arial"/>
          <w:b/>
        </w:rPr>
        <w:t>Appendix IV - Correspondence</w:t>
      </w:r>
      <w:r>
        <w:rPr>
          <w:rFonts w:cs="Arial" w:ascii="Arial" w:hAnsi="Arial"/>
        </w:rPr>
        <w:br/>
      </w:r>
      <w:r>
        <w:rPr>
          <w:rFonts w:cs="Arial" w:ascii="Arial" w:hAnsi="Arial"/>
          <w:b/>
        </w:rPr>
        <w:br/>
      </w:r>
      <w:r>
        <w:rPr>
          <w:rFonts w:cs="Arial" w:ascii="Arial" w:hAnsi="Arial"/>
          <w:u w:val="single"/>
        </w:rPr>
        <w:t>Suffolk Association of Local Councils</w:t>
      </w:r>
      <w:r/>
    </w:p>
    <w:p>
      <w:pPr>
        <w:pStyle w:val="Normal"/>
        <w:spacing w:before="240" w:after="160"/>
      </w:pPr>
      <w:r>
        <w:rPr>
          <w:rFonts w:cs="Arial" w:ascii="Arial" w:hAnsi="Arial"/>
        </w:rPr>
        <w:t>a)</w:t>
        <w:tab/>
        <w:t>E-Bulletin – 04/01/19, 18/01/19, 31/01/19</w:t>
        <w:br/>
        <w:t>b)</w:t>
        <w:tab/>
        <w:t>School Travel Policy Changes</w:t>
        <w:br/>
        <w:t>c)</w:t>
        <w:tab/>
        <w:t>MHCLG Communities Framework</w:t>
        <w:br/>
        <w:t>d)</w:t>
        <w:tab/>
        <w:t>Free Digital Mapping Workshop</w:t>
      </w:r>
      <w:r/>
    </w:p>
    <w:p>
      <w:pPr>
        <w:pStyle w:val="Normal"/>
        <w:spacing w:before="240" w:after="160"/>
        <w:rPr>
          <w:u w:val="single"/>
          <w:rFonts w:ascii="Arial" w:hAnsi="Arial" w:cs="Arial"/>
        </w:rPr>
      </w:pPr>
      <w:r>
        <w:rPr>
          <w:rFonts w:cs="Arial" w:ascii="Arial" w:hAnsi="Arial"/>
          <w:u w:val="single"/>
        </w:rPr>
        <w:t>District Council and County Council</w:t>
      </w:r>
      <w:r/>
    </w:p>
    <w:p>
      <w:pPr>
        <w:pStyle w:val="Normal"/>
        <w:spacing w:before="240" w:after="160"/>
      </w:pPr>
      <w:r>
        <w:rPr>
          <w:rFonts w:cs="Arial" w:ascii="Arial" w:hAnsi="Arial"/>
        </w:rPr>
        <w:t>a)</w:t>
        <w:tab/>
        <w:t>SCDC - Suffolk Coastal Local Plan - Briefing Session and Presentation Slides</w:t>
        <w:br/>
        <w:t>b)</w:t>
        <w:tab/>
        <w:t>SCDC - Suffolk Coastal Local Plan - Final Draft</w:t>
        <w:br/>
        <w:t>c)</w:t>
        <w:tab/>
        <w:t>SCDC - Cllr. Tony Cooper’s Monthly Report - February 2019</w:t>
        <w:br/>
        <w:t>d)</w:t>
        <w:tab/>
        <w:t>SCDC - Love East Suffolk 2019 Litter Pick</w:t>
        <w:br/>
        <w:t>e)</w:t>
        <w:tab/>
        <w:t>SCDC - Become one of the first East Suffolk Councillors Poster and Information Days</w:t>
        <w:br/>
        <w:t>f)</w:t>
        <w:tab/>
        <w:t>SCC Highways - Road Repairs - Harrow Lane and Potters Street</w:t>
      </w:r>
      <w:r/>
    </w:p>
    <w:p>
      <w:pPr>
        <w:pStyle w:val="Normal"/>
        <w:spacing w:before="240" w:after="160"/>
        <w:rPr>
          <w:u w:val="single"/>
          <w:rFonts w:ascii="Arial" w:hAnsi="Arial" w:cs="Arial"/>
        </w:rPr>
      </w:pPr>
      <w:r>
        <w:rPr>
          <w:rFonts w:cs="Arial" w:ascii="Arial" w:hAnsi="Arial"/>
          <w:u w:val="single"/>
        </w:rPr>
        <w:t>Suffolk Constabulary</w:t>
      </w:r>
      <w:r/>
    </w:p>
    <w:p>
      <w:pPr>
        <w:pStyle w:val="Normal"/>
        <w:spacing w:before="240" w:after="160"/>
      </w:pPr>
      <w:r>
        <w:rPr>
          <w:rFonts w:cs="Arial" w:ascii="Arial" w:hAnsi="Arial"/>
        </w:rPr>
        <w:t>a)</w:t>
        <w:tab/>
        <w:t>Safer Neighbourhood Team Newsletter - January 2019</w:t>
        <w:br/>
        <w:t>b)</w:t>
        <w:tab/>
        <w:t>Locality Meeting - 18/03/19</w:t>
      </w:r>
      <w:r/>
    </w:p>
    <w:p>
      <w:pPr>
        <w:pStyle w:val="Normal"/>
        <w:spacing w:before="240" w:after="160"/>
        <w:rPr>
          <w:rFonts w:ascii="Arial" w:hAnsi="Arial" w:cs="Arial"/>
        </w:rPr>
      </w:pPr>
      <w:r>
        <w:rPr>
          <w:rFonts w:cs="Arial" w:ascii="Arial" w:hAnsi="Arial"/>
          <w:u w:val="single"/>
        </w:rPr>
        <w:t>Energy Companies</w:t>
        <w:br/>
        <w:br/>
      </w:r>
      <w:r>
        <w:rPr>
          <w:rFonts w:cs="Arial" w:ascii="Arial" w:hAnsi="Arial"/>
        </w:rPr>
        <w:t>a)</w:t>
        <w:tab/>
        <w:t>Planning Aid England - Sizewell C Stage 3 Consultation - Support to Parish and Town Councils</w:t>
        <w:br/>
        <w:t>b)</w:t>
        <w:tab/>
        <w:t>Planning Aid England - Briefing Sessions and Presentation Slides</w:t>
        <w:br/>
        <w:t>c)</w:t>
        <w:tab/>
        <w:t>Planning Aid England - Further General Workshops</w:t>
        <w:br/>
        <w:t>d)</w:t>
        <w:tab/>
        <w:t>EDF Energy - Sizewell C Stage 3 Public Consultation Begins</w:t>
        <w:br/>
        <w:t>e)</w:t>
        <w:tab/>
        <w:t>EDF Energy - Sizewell B Community Newsletter - December 2018</w:t>
        <w:br/>
        <w:t>f)</w:t>
        <w:tab/>
        <w:t>EDF Energy - Sizewell C Project Update - February 2019</w:t>
        <w:br/>
        <w:t>g)</w:t>
        <w:tab/>
        <w:t>Substation Action/Save East Suffolk - National Grid Interconnector Projects</w:t>
        <w:br/>
        <w:t>h)</w:t>
        <w:tab/>
        <w:t>Substation Action/Save East Suffolk - East Suffolk Energy Projects</w:t>
        <w:br/>
        <w:t>i)</w:t>
        <w:tab/>
        <w:t>Substation Action/Save East Suffolk - East Suffolk Under Threat</w:t>
        <w:br/>
        <w:t>j)</w:t>
        <w:tab/>
        <w:t>Darsham Parish Council - Poster re Sizewell C Public Meeting</w:t>
        <w:br/>
        <w:t>k)</w:t>
        <w:tab/>
        <w:t>Sizewell Parishes Liaison Group Meeting and Chairman’s Statement</w:t>
        <w:br/>
        <w:t>l)</w:t>
        <w:tab/>
        <w:t>Scottish Power Renewables - Phase 4 Public Consultation</w:t>
        <w:br/>
        <w:t>m)</w:t>
        <w:tab/>
        <w:t>CTC Suffolk Cycling Group - Sizewell C Infrastructure Changes</w:t>
        <w:br/>
        <w:t>n)</w:t>
        <w:tab/>
        <w:t>AONB Meeting Presentation Slides</w:t>
        <w:br/>
        <w:t>o)</w:t>
        <w:tab/>
        <w:t>Emails from residents - Sizewell B Relocated Facilities - Public Consultation Response</w:t>
      </w:r>
      <w:r/>
    </w:p>
    <w:p>
      <w:pPr>
        <w:pStyle w:val="Normal"/>
        <w:spacing w:before="240" w:after="160"/>
      </w:pPr>
      <w:r>
        <w:rPr>
          <w:rFonts w:cs="Arial" w:ascii="Arial" w:hAnsi="Arial"/>
          <w:u w:val="single"/>
        </w:rPr>
        <w:t>Other</w:t>
      </w:r>
      <w:r/>
    </w:p>
    <w:p>
      <w:pPr>
        <w:pStyle w:val="Normal"/>
        <w:spacing w:before="240" w:after="160"/>
        <w:rPr>
          <w:rFonts w:ascii="Arial" w:hAnsi="Arial" w:cs="Arial"/>
        </w:rPr>
      </w:pPr>
      <w:r>
        <w:rPr>
          <w:rFonts w:cs="Arial" w:ascii="Arial" w:hAnsi="Arial"/>
        </w:rPr>
        <w:t>a)</w:t>
        <w:tab/>
        <w:t>AONB Grants Open for Applications</w:t>
        <w:br/>
        <w:t>b)</w:t>
        <w:tab/>
        <w:t>AONB Monthly Update - January 2019</w:t>
        <w:br/>
        <w:t>c)</w:t>
        <w:tab/>
        <w:t>Email re HM Doughty and HMS Hermione 1914</w:t>
        <w:br/>
        <w:t>d)</w:t>
        <w:tab/>
        <w:t>Emails from a former resident of Pretty Road</w:t>
        <w:br/>
        <w:t>e)</w:t>
        <w:tab/>
        <w:t>Email re Zeppelin L48</w:t>
        <w:br/>
        <w:t>f)</w:t>
        <w:tab/>
        <w:t>British Red Cross - Appeal for Volunteers</w:t>
        <w:br/>
        <w:t>g)</w:t>
        <w:tab/>
        <w:t>Suffolk Preservation Society - Heritage Training</w:t>
        <w:br/>
        <w:t>h)</w:t>
        <w:tab/>
        <w:t>Email from a resident re Eastbridge Playing Field</w:t>
        <w:br/>
      </w:r>
      <w:r/>
    </w:p>
    <w:p>
      <w:pPr>
        <w:pStyle w:val="Normal"/>
        <w:suppressAutoHyphens w:val="false"/>
        <w:spacing w:before="0" w:after="0"/>
        <w:rPr>
          <w:u w:val="single"/>
          <w:rFonts w:ascii="Arial" w:hAnsi="Arial" w:cs="Arial"/>
        </w:rPr>
      </w:pPr>
      <w:r>
        <w:rPr>
          <w:rFonts w:cs="Arial" w:ascii="Arial" w:hAnsi="Arial"/>
          <w:u w:val="single"/>
        </w:rPr>
      </w:r>
      <w:r/>
    </w:p>
    <w:p>
      <w:pPr>
        <w:pStyle w:val="Normal"/>
        <w:suppressAutoHyphens w:val="false"/>
        <w:spacing w:before="0" w:after="0"/>
        <w:rPr/>
      </w:pPr>
      <w:r>
        <w:rPr/>
      </w:r>
      <w:r/>
    </w:p>
    <w:sectPr>
      <w:footerReference w:type="default" r:id="rId4"/>
      <w:type w:val="nextPage"/>
      <w:pgSz w:w="11906" w:h="16838"/>
      <w:pgMar w:left="720" w:right="720" w:header="0" w:top="720" w:footer="708" w:bottom="765" w:gutter="0"/>
      <w:pgNumType w:start="10"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Footer"/>
          <w:shd w:val="clear" w:color="auto" w:themeColor="" w:themeTint="" w:themeShade="" w:fill="FFFFFF" w:themeFill="" w:themeFillTint="" w:themeFillShade=""/>
          <w:jc w:val="right"/>
          <w:rPr>
            <w:rFonts w:ascii="Arial" w:hAnsi="Arial" w:cs="Arial"/>
          </w:rPr>
        </w:pPr>
        <w:r>
          <w:rPr>
            <w:rFonts w:cs="Arial" w:ascii="Arial" w:hAnsi="Arial"/>
          </w:rPr>
          <w:fldChar w:fldCharType="begin"/>
        </w:r>
        <w:r>
          <w:instrText> PAGE </w:instrText>
        </w:r>
        <w:r>
          <w:fldChar w:fldCharType="separate"/>
        </w:r>
        <w:r>
          <w:t>16</w:t>
        </w:r>
        <w:r>
          <w:fldChar w:fldCharType="end"/>
        </w:r>
        <w:r>
          <w:rPr>
            <w:rFonts w:cs="Arial" w:ascii="Arial" w:hAnsi="Arial"/>
          </w:rPr>
          <w:t>/2019</w:t>
        </w:r>
        <w:r/>
      </w:p>
    </w:sdtContent>
  </w:sdt>
  <w:p>
    <w:pPr>
      <w:pStyle w:val="Footer"/>
    </w:pPr>
    <w:r>
      <w:rPr/>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pacing w:lineRule="auto" w:line="254"/>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uiPriority="0"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before="0" w:after="160" w:lineRule="auto" w:line="254"/>
      <w:jc w:val="left"/>
    </w:pPr>
    <w:rPr>
      <w:rFonts w:ascii="Calibri" w:hAnsi="Calibri" w:eastAsia="Calibri" w:cs="" w:asciiTheme="minorHAnsi" w:cstheme="minorBidi" w:eastAsiaTheme="minorHAnsi" w:hAnsiTheme="minorHAnsi"/>
      <w:color w:val="auto"/>
      <w:sz w:val="22"/>
      <w:szCs w:val="22"/>
      <w:lang w:val="en-GB" w:eastAsia="en-US" w:bidi="ar-SA"/>
    </w:rPr>
  </w:style>
  <w:style w:type="paragraph" w:styleId="Heading2">
    <w:name w:val="Heading 2"/>
    <w:basedOn w:val="Normal"/>
    <w:next w:val="Normal"/>
    <w:link w:val="Heading2Char"/>
    <w:uiPriority w:val="9"/>
    <w:unhideWhenUsed/>
    <w:qFormat/>
    <w:rsid w:val="009134b8"/>
    <w:pPr>
      <w:keepNext/>
      <w:keepLines/>
      <w:spacing w:lineRule="auto" w:line="240" w:before="200" w:after="0"/>
      <w:outlineLvl w:val="1"/>
    </w:pPr>
    <w:rPr>
      <w:rFonts w:ascii="Calibri Light" w:hAnsi="Calibri Light" w:eastAsia="" w:cs="" w:asciiTheme="majorHAnsi" w:cstheme="majorBidi" w:eastAsiaTheme="majorEastAsia" w:hAnsiTheme="majorHAnsi"/>
      <w:b/>
      <w:bCs/>
      <w:color w:val="5B9BD5" w:themeColor="accent1"/>
      <w:sz w:val="26"/>
      <w:szCs w:val="26"/>
    </w:rPr>
  </w:style>
  <w:style w:type="character" w:styleId="DefaultParagraphFont" w:default="1">
    <w:name w:val="Default Paragraph Font"/>
    <w:uiPriority w:val="1"/>
    <w:semiHidden/>
    <w:unhideWhenUsed/>
    <w:rPr/>
  </w:style>
  <w:style w:type="character" w:styleId="HeaderChar" w:customStyle="1">
    <w:name w:val="Header Char"/>
    <w:basedOn w:val="DefaultParagraphFont"/>
    <w:link w:val="Header"/>
    <w:uiPriority w:val="99"/>
    <w:rsid w:val="00432518"/>
    <w:rPr/>
  </w:style>
  <w:style w:type="character" w:styleId="FooterChar" w:customStyle="1">
    <w:name w:val="Footer Char"/>
    <w:basedOn w:val="DefaultParagraphFont"/>
    <w:link w:val="Footer"/>
    <w:uiPriority w:val="99"/>
    <w:rsid w:val="00432518"/>
    <w:rPr/>
  </w:style>
  <w:style w:type="character" w:styleId="BodyTextChar" w:customStyle="1">
    <w:name w:val="Body Text Char"/>
    <w:basedOn w:val="DefaultParagraphFont"/>
    <w:link w:val="TextBody"/>
    <w:semiHidden/>
    <w:rsid w:val="0036329d"/>
    <w:rPr>
      <w:rFonts w:ascii="Arial" w:hAnsi="Arial" w:eastAsia="Times New Roman" w:cs="Arial"/>
      <w:szCs w:val="24"/>
    </w:rPr>
  </w:style>
  <w:style w:type="character" w:styleId="Annotationreference">
    <w:name w:val="annotation reference"/>
    <w:basedOn w:val="DefaultParagraphFont"/>
    <w:uiPriority w:val="99"/>
    <w:semiHidden/>
    <w:unhideWhenUsed/>
    <w:rsid w:val="00ac506c"/>
    <w:rPr>
      <w:sz w:val="16"/>
      <w:szCs w:val="16"/>
    </w:rPr>
  </w:style>
  <w:style w:type="character" w:styleId="CommentTextChar" w:customStyle="1">
    <w:name w:val="Comment Text Char"/>
    <w:basedOn w:val="DefaultParagraphFont"/>
    <w:link w:val="CommentText"/>
    <w:uiPriority w:val="99"/>
    <w:semiHidden/>
    <w:rsid w:val="00ac506c"/>
    <w:rPr>
      <w:sz w:val="20"/>
      <w:szCs w:val="20"/>
    </w:rPr>
  </w:style>
  <w:style w:type="character" w:styleId="CommentSubjectChar" w:customStyle="1">
    <w:name w:val="Comment Subject Char"/>
    <w:basedOn w:val="CommentTextChar"/>
    <w:link w:val="CommentSubject"/>
    <w:uiPriority w:val="99"/>
    <w:semiHidden/>
    <w:rsid w:val="00ac506c"/>
    <w:rPr>
      <w:b/>
      <w:bCs/>
      <w:sz w:val="20"/>
      <w:szCs w:val="20"/>
    </w:rPr>
  </w:style>
  <w:style w:type="character" w:styleId="BalloonTextChar" w:customStyle="1">
    <w:name w:val="Balloon Text Char"/>
    <w:basedOn w:val="DefaultParagraphFont"/>
    <w:link w:val="BalloonText"/>
    <w:uiPriority w:val="99"/>
    <w:semiHidden/>
    <w:rsid w:val="00ac506c"/>
    <w:rPr>
      <w:rFonts w:ascii="Segoe UI" w:hAnsi="Segoe UI" w:cs="Segoe UI"/>
      <w:sz w:val="18"/>
      <w:szCs w:val="18"/>
    </w:rPr>
  </w:style>
  <w:style w:type="character" w:styleId="Heading2Char" w:customStyle="1">
    <w:name w:val="Heading 2 Char"/>
    <w:basedOn w:val="DefaultParagraphFont"/>
    <w:link w:val="Heading2"/>
    <w:uiPriority w:val="9"/>
    <w:rsid w:val="009134b8"/>
    <w:rPr>
      <w:rFonts w:ascii="Calibri Light" w:hAnsi="Calibri Light" w:eastAsia="" w:cs="" w:asciiTheme="majorHAnsi" w:cstheme="majorBidi" w:eastAsiaTheme="majorEastAsia" w:hAnsiTheme="majorHAnsi"/>
      <w:b/>
      <w:bCs/>
      <w:color w:val="5B9BD5" w:themeColor="accent1"/>
      <w:sz w:val="26"/>
      <w:szCs w:val="26"/>
    </w:rPr>
  </w:style>
  <w:style w:type="character" w:styleId="ListLabel1" w:customStyle="1">
    <w:name w:val="ListLabel 1"/>
    <w:rPr>
      <w:rFonts w:cs="Courier New"/>
    </w:rPr>
  </w:style>
  <w:style w:type="character" w:styleId="ListLabel2" w:customStyle="1">
    <w:name w:val="ListLabel 2"/>
    <w:rPr>
      <w:color w:val="00000A"/>
    </w:rPr>
  </w:style>
  <w:style w:type="character" w:styleId="ListParagraphChar" w:customStyle="1">
    <w:name w:val="List Paragraph Char"/>
    <w:link w:val="ListParagraph"/>
    <w:uiPriority w:val="34"/>
    <w:rsid w:val="003f6ff1"/>
    <w:rPr/>
  </w:style>
  <w:style w:type="character" w:styleId="InternetLink">
    <w:name w:val="Internet Link"/>
    <w:basedOn w:val="DefaultParagraphFont"/>
    <w:uiPriority w:val="99"/>
    <w:unhideWhenUsed/>
    <w:rsid w:val="009629d8"/>
    <w:rPr>
      <w:color w:val="0563C1" w:themeColor="hyperlink"/>
      <w:u w:val="single"/>
      <w:lang w:val="zxx" w:eastAsia="zxx" w:bidi="zxx"/>
    </w:rPr>
  </w:style>
  <w:style w:type="character" w:styleId="ListLabel3">
    <w:name w:val="ListLabel 3"/>
    <w:rPr>
      <w:rFonts w:cs="Courier New"/>
    </w:rPr>
  </w:style>
  <w:style w:type="paragraph" w:styleId="Heading" w:customStyle="1">
    <w:name w:val="Heading"/>
    <w:basedOn w:val="Normal"/>
    <w:next w:val="TextBody"/>
    <w:pPr>
      <w:keepNext/>
      <w:spacing w:before="240" w:after="120"/>
    </w:pPr>
    <w:rPr>
      <w:rFonts w:ascii="Liberation Sans" w:hAnsi="Liberation Sans" w:eastAsia="Microsoft YaHei" w:cs="Mangal"/>
      <w:sz w:val="28"/>
      <w:szCs w:val="28"/>
    </w:rPr>
  </w:style>
  <w:style w:type="paragraph" w:styleId="TextBody" w:customStyle="1">
    <w:name w:val="Text Body"/>
    <w:basedOn w:val="Normal"/>
    <w:link w:val="BodyTextChar"/>
    <w:semiHidden/>
    <w:rsid w:val="0036329d"/>
    <w:pPr>
      <w:spacing w:lineRule="auto" w:line="240" w:before="0" w:after="0"/>
    </w:pPr>
    <w:rPr>
      <w:rFonts w:ascii="Arial" w:hAnsi="Arial" w:eastAsia="Times New Roman" w:cs="Arial"/>
      <w:szCs w:val="24"/>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customStyle="1">
    <w:name w:val="Index"/>
    <w:basedOn w:val="Normal"/>
    <w:pPr>
      <w:suppressLineNumbers/>
    </w:pPr>
    <w:rPr>
      <w:rFonts w:cs="Mangal"/>
    </w:rPr>
  </w:style>
  <w:style w:type="paragraph" w:styleId="Caption1">
    <w:name w:val="caption"/>
    <w:basedOn w:val="Normal"/>
    <w:pPr>
      <w:suppressLineNumbers/>
      <w:spacing w:before="120" w:after="120"/>
    </w:pPr>
    <w:rPr>
      <w:rFonts w:cs="Mangal"/>
      <w:i/>
      <w:iCs/>
      <w:sz w:val="24"/>
      <w:szCs w:val="24"/>
    </w:rPr>
  </w:style>
  <w:style w:type="paragraph" w:styleId="ListParagraph">
    <w:name w:val="List Paragraph"/>
    <w:basedOn w:val="Normal"/>
    <w:link w:val="ListParagraphChar"/>
    <w:uiPriority w:val="34"/>
    <w:qFormat/>
    <w:rsid w:val="00dc74e1"/>
    <w:pPr>
      <w:spacing w:before="0" w:after="160"/>
      <w:ind w:left="720" w:hanging="0"/>
      <w:contextualSpacing/>
    </w:pPr>
    <w:rPr/>
  </w:style>
  <w:style w:type="paragraph" w:styleId="Header">
    <w:name w:val="Header"/>
    <w:basedOn w:val="Normal"/>
    <w:link w:val="HeaderChar"/>
    <w:uiPriority w:val="99"/>
    <w:unhideWhenUsed/>
    <w:rsid w:val="00432518"/>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432518"/>
    <w:pPr>
      <w:tabs>
        <w:tab w:val="center" w:pos="4513" w:leader="none"/>
        <w:tab w:val="right" w:pos="9026" w:leader="none"/>
      </w:tabs>
      <w:spacing w:lineRule="auto" w:line="240" w:before="0" w:after="0"/>
    </w:pPr>
    <w:rPr/>
  </w:style>
  <w:style w:type="paragraph" w:styleId="NoSpacing">
    <w:name w:val="No Spacing"/>
    <w:qFormat/>
    <w:rsid w:val="00e10139"/>
    <w:pPr>
      <w:widowControl/>
      <w:suppressAutoHyphens w:val="true"/>
      <w:bidi w:val="0"/>
      <w:spacing w:lineRule="auto" w:line="240"/>
      <w:jc w:val="left"/>
      <w:textAlignment w:val="baseline"/>
    </w:pPr>
    <w:rPr>
      <w:rFonts w:ascii="Times New Roman" w:hAnsi="Times New Roman" w:eastAsia="SimSun" w:cs="Mangal"/>
      <w:color w:val="auto"/>
      <w:sz w:val="24"/>
      <w:szCs w:val="24"/>
      <w:lang w:eastAsia="zh-CN" w:bidi="hi-IN" w:val="en-GB"/>
    </w:rPr>
  </w:style>
  <w:style w:type="paragraph" w:styleId="NormalWeb">
    <w:name w:val="Normal (Web)"/>
    <w:basedOn w:val="Normal"/>
    <w:uiPriority w:val="99"/>
    <w:semiHidden/>
    <w:unhideWhenUsed/>
    <w:rsid w:val="000e7082"/>
    <w:pPr>
      <w:spacing w:lineRule="auto" w:line="240" w:before="280" w:after="280"/>
    </w:pPr>
    <w:rPr>
      <w:rFonts w:ascii="Times New Roman" w:hAnsi="Times New Roman" w:eastAsia="Times New Roman" w:cs="Times New Roman"/>
      <w:sz w:val="24"/>
      <w:szCs w:val="24"/>
      <w:lang w:eastAsia="en-GB"/>
    </w:rPr>
  </w:style>
  <w:style w:type="paragraph" w:styleId="Annotationtext">
    <w:name w:val="annotation text"/>
    <w:basedOn w:val="Normal"/>
    <w:link w:val="CommentTextChar"/>
    <w:uiPriority w:val="99"/>
    <w:semiHidden/>
    <w:unhideWhenUsed/>
    <w:rsid w:val="00ac506c"/>
    <w:pPr>
      <w:spacing w:lineRule="auto" w:line="240"/>
    </w:pPr>
    <w:rPr>
      <w:sz w:val="20"/>
      <w:szCs w:val="20"/>
    </w:rPr>
  </w:style>
  <w:style w:type="paragraph" w:styleId="Annotationsubject">
    <w:name w:val="annotation subject"/>
    <w:basedOn w:val="Annotationtext"/>
    <w:link w:val="CommentSubjectChar"/>
    <w:uiPriority w:val="99"/>
    <w:semiHidden/>
    <w:unhideWhenUsed/>
    <w:rsid w:val="00ac506c"/>
    <w:pPr/>
    <w:rPr>
      <w:b/>
      <w:bCs/>
    </w:rPr>
  </w:style>
  <w:style w:type="paragraph" w:styleId="BalloonText">
    <w:name w:val="Balloon Text"/>
    <w:basedOn w:val="Normal"/>
    <w:link w:val="BalloonTextChar"/>
    <w:uiPriority w:val="99"/>
    <w:semiHidden/>
    <w:unhideWhenUsed/>
    <w:rsid w:val="00ac506c"/>
    <w:pPr>
      <w:spacing w:lineRule="auto" w:line="240" w:before="0" w:after="0"/>
    </w:pPr>
    <w:rPr>
      <w:rFonts w:ascii="Segoe UI" w:hAnsi="Segoe UI" w:cs="Segoe UI"/>
      <w:sz w:val="18"/>
      <w:szCs w:val="18"/>
    </w:rPr>
  </w:style>
  <w:style w:type="paragraph" w:styleId="FrameContents" w:customStyle="1">
    <w:name w:val="Frame Contents"/>
    <w:basedOn w:val="Normal"/>
    <w:pPr/>
    <w:rPr/>
  </w:style>
  <w:style w:type="paragraph" w:styleId="Default" w:customStyle="1">
    <w:name w:val="Default"/>
    <w:rsid w:val="00812f09"/>
    <w:pPr>
      <w:widowControl/>
      <w:suppressAutoHyphens w:val="true"/>
      <w:bidi w:val="0"/>
      <w:spacing w:lineRule="auto" w:line="240"/>
      <w:jc w:val="left"/>
    </w:pPr>
    <w:rPr>
      <w:rFonts w:ascii="Cambria" w:hAnsi="Cambria" w:cs="Cambria" w:eastAsia="Calibri"/>
      <w:color w:val="000000"/>
      <w:sz w:val="24"/>
      <w:szCs w:val="24"/>
      <w:lang w:val="en-GB" w:eastAsia="en-US" w:bidi="ar-SA"/>
    </w:rPr>
  </w:style>
  <w:style w:type="paragraph" w:styleId="Normal1" w:customStyle="1">
    <w:name w:val="Normal1"/>
    <w:rsid w:val="00c943b8"/>
    <w:pPr>
      <w:widowControl w:val="false"/>
      <w:suppressAutoHyphens w:val="true"/>
      <w:bidi w:val="0"/>
      <w:spacing w:lineRule="auto" w:line="240"/>
      <w:jc w:val="left"/>
      <w:textAlignment w:val="baseline"/>
    </w:pPr>
    <w:rPr>
      <w:rFonts w:ascii="Times New Roman" w:hAnsi="Times New Roman" w:eastAsia="SimSun" w:cs="Mangal"/>
      <w:color w:val="00000A"/>
      <w:sz w:val="24"/>
      <w:szCs w:val="24"/>
      <w:lang w:eastAsia="zh-CN" w:bidi="hi-IN" w:val="en-GB"/>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39"/>
    <w:rsid w:val="00dc74e1"/>
    <w:pPr>
      <w:spacing w:lineRule="auto" w:line="24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TableGrid1">
    <w:name w:val="Table Grid1"/>
    <w:basedOn w:val="TableNormal"/>
    <w:uiPriority w:val="39"/>
    <w:rsid w:val="00e64e82"/>
    <w:pPr>
      <w:spacing w:lineRule="auto" w:line="24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Application>LibreOffice/4.3.5.2$Windows_x86 LibreOffice_project/3a87456aaa6a95c63eea1c1b3201acedf0751bd5</Application>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2019-03-04T09:01:00Z</dcterms:created>
  <dc:creator>Sharon Smith</dc:creator>
  <dc:language>en-GB</dc:language>
  <cp:lastModifiedBy>Sharon Smith</cp:lastModifiedBy>
  <cp:lastPrinted>2018-04-11T11:13:00Z</cp:lastPrinted>
  <dcterms:modified xsi:type="dcterms:W3CDTF">2019-03-04T10:12:00Z</dcterms:modified>
  <cp:revision>7</cp:revision>
</cp:coreProperties>
</file>